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01A" w:rsidRPr="007D16C0" w:rsidRDefault="0065301A" w:rsidP="0065301A">
      <w:pPr>
        <w:spacing w:line="240" w:lineRule="auto"/>
        <w:jc w:val="center"/>
        <w:rPr>
          <w:rFonts w:cs="Tahoma"/>
          <w:b/>
          <w:szCs w:val="20"/>
          <w:u w:val="single"/>
        </w:rPr>
      </w:pPr>
      <w:r w:rsidRPr="007D16C0">
        <w:rPr>
          <w:rFonts w:cs="Tahoma"/>
          <w:b/>
          <w:szCs w:val="20"/>
          <w:u w:val="single"/>
        </w:rPr>
        <w:t>GDPR: DATA PRIVACY NOTICE</w:t>
      </w:r>
      <w:r>
        <w:rPr>
          <w:rFonts w:cs="Tahoma"/>
          <w:b/>
          <w:szCs w:val="20"/>
          <w:u w:val="single"/>
        </w:rPr>
        <w:t xml:space="preserve"> FOR CLIENTS AND SUPPLIERS</w:t>
      </w:r>
    </w:p>
    <w:p w:rsidR="0065301A" w:rsidRPr="007D16C0" w:rsidRDefault="0065301A" w:rsidP="0065301A">
      <w:pPr>
        <w:spacing w:line="240" w:lineRule="auto"/>
        <w:jc w:val="both"/>
        <w:rPr>
          <w:rFonts w:cs="Tahoma"/>
          <w:b/>
          <w:szCs w:val="20"/>
        </w:rPr>
      </w:pPr>
      <w:r w:rsidRPr="007D16C0">
        <w:rPr>
          <w:rFonts w:cs="Tahoma"/>
          <w:b/>
          <w:szCs w:val="20"/>
        </w:rPr>
        <w:t>Introduction</w:t>
      </w:r>
    </w:p>
    <w:p w:rsidR="0065301A" w:rsidRDefault="0065301A" w:rsidP="0065301A">
      <w:pPr>
        <w:spacing w:line="240" w:lineRule="auto"/>
        <w:jc w:val="both"/>
        <w:rPr>
          <w:rFonts w:cs="Tahoma"/>
          <w:szCs w:val="20"/>
        </w:rPr>
      </w:pPr>
      <w:r w:rsidRPr="003F7703">
        <w:rPr>
          <w:rFonts w:cs="Tahoma"/>
          <w:szCs w:val="20"/>
        </w:rPr>
        <w:t xml:space="preserve"> </w:t>
      </w:r>
      <w:r>
        <w:rPr>
          <w:rFonts w:cs="Tahoma"/>
          <w:szCs w:val="20"/>
        </w:rPr>
        <w:t xml:space="preserve">Appletree Support Ltd </w:t>
      </w:r>
      <w:r w:rsidRPr="003F7703">
        <w:rPr>
          <w:rFonts w:cs="Tahoma"/>
          <w:szCs w:val="20"/>
        </w:rPr>
        <w:t>are committed to protecting and respecting your privacy.</w:t>
      </w:r>
    </w:p>
    <w:p w:rsidR="0065301A" w:rsidRPr="003F7703" w:rsidRDefault="0065301A" w:rsidP="0065301A">
      <w:pPr>
        <w:spacing w:line="240" w:lineRule="auto"/>
        <w:jc w:val="both"/>
        <w:rPr>
          <w:rFonts w:cs="Tahoma"/>
          <w:szCs w:val="20"/>
        </w:rPr>
      </w:pPr>
      <w:r w:rsidRPr="003F7703">
        <w:rPr>
          <w:rFonts w:cs="Tahoma"/>
          <w:szCs w:val="20"/>
        </w:rPr>
        <w:t xml:space="preserve">This policy (together with our terms of use </w:t>
      </w:r>
      <w:hyperlink r:id="rId7" w:history="1">
        <w:r w:rsidRPr="00414447">
          <w:rPr>
            <w:rStyle w:val="Hyperlink"/>
          </w:rPr>
          <w:t>http://www.appletree-support.co.uk/about-appletree-support-limited/privacy-policy/</w:t>
        </w:r>
      </w:hyperlink>
      <w:r>
        <w:t xml:space="preserve"> </w:t>
      </w:r>
      <w:r>
        <w:rPr>
          <w:rFonts w:cs="Tahoma"/>
          <w:szCs w:val="20"/>
        </w:rPr>
        <w:t xml:space="preserve"> </w:t>
      </w:r>
      <w:r w:rsidRPr="003F7703">
        <w:rPr>
          <w:rFonts w:cs="Tahoma"/>
          <w:szCs w:val="20"/>
        </w:rPr>
        <w:t>and any other documents referred to on it) sets out the basis on which any personal data we collect from you, or that you provide to us, will be processed by us.  Please read the following carefully to understand our views and practices regarding your personal data and how we will treat it.</w:t>
      </w:r>
    </w:p>
    <w:p w:rsidR="0065301A" w:rsidRPr="007D16C0" w:rsidRDefault="0065301A" w:rsidP="0065301A">
      <w:pPr>
        <w:spacing w:line="240" w:lineRule="auto"/>
        <w:jc w:val="both"/>
        <w:rPr>
          <w:rFonts w:cs="Tahoma"/>
          <w:szCs w:val="20"/>
        </w:rPr>
      </w:pPr>
      <w:r w:rsidRPr="007D16C0">
        <w:rPr>
          <w:rFonts w:cs="Tahoma"/>
          <w:szCs w:val="20"/>
        </w:rPr>
        <w:t xml:space="preserve">The rules on </w:t>
      </w:r>
      <w:r>
        <w:rPr>
          <w:rFonts w:cs="Tahoma"/>
          <w:szCs w:val="20"/>
        </w:rPr>
        <w:t xml:space="preserve">the </w:t>
      </w:r>
      <w:r w:rsidRPr="007D16C0">
        <w:rPr>
          <w:rFonts w:cs="Tahoma"/>
          <w:szCs w:val="20"/>
        </w:rPr>
        <w:t>processing of personal data are set out in the General Data Pro</w:t>
      </w:r>
      <w:r>
        <w:rPr>
          <w:rFonts w:cs="Tahoma"/>
          <w:szCs w:val="20"/>
        </w:rPr>
        <w:t xml:space="preserve">tection Regulation (the “GDPR”). </w:t>
      </w:r>
    </w:p>
    <w:p w:rsidR="0065301A" w:rsidRPr="007D16C0" w:rsidRDefault="0065301A" w:rsidP="0065301A">
      <w:pPr>
        <w:pStyle w:val="ListParagraph"/>
        <w:numPr>
          <w:ilvl w:val="0"/>
          <w:numId w:val="2"/>
        </w:numPr>
        <w:spacing w:line="240" w:lineRule="auto"/>
        <w:jc w:val="both"/>
        <w:rPr>
          <w:rFonts w:cs="Tahoma"/>
          <w:b/>
          <w:color w:val="000000" w:themeColor="text1"/>
          <w:szCs w:val="20"/>
        </w:rPr>
      </w:pPr>
      <w:r w:rsidRPr="007D16C0">
        <w:rPr>
          <w:rFonts w:cs="Tahoma"/>
          <w:b/>
          <w:color w:val="000000" w:themeColor="text1"/>
          <w:szCs w:val="20"/>
        </w:rPr>
        <w:t>Definitions</w:t>
      </w:r>
    </w:p>
    <w:p w:rsidR="0065301A" w:rsidRPr="007D16C0" w:rsidRDefault="0065301A" w:rsidP="0065301A">
      <w:pPr>
        <w:spacing w:line="240" w:lineRule="auto"/>
        <w:jc w:val="both"/>
        <w:rPr>
          <w:rFonts w:cs="Tahoma"/>
          <w:color w:val="000000" w:themeColor="text1"/>
          <w:szCs w:val="20"/>
        </w:rPr>
      </w:pPr>
      <w:r w:rsidRPr="007D16C0">
        <w:rPr>
          <w:rFonts w:cs="Tahoma"/>
          <w:b/>
          <w:color w:val="000000" w:themeColor="text1"/>
          <w:szCs w:val="20"/>
        </w:rPr>
        <w:t>Data controller</w:t>
      </w:r>
      <w:r w:rsidRPr="007D16C0">
        <w:rPr>
          <w:rFonts w:cs="Tahoma"/>
          <w:color w:val="000000" w:themeColor="text1"/>
          <w:szCs w:val="20"/>
        </w:rPr>
        <w:t xml:space="preserve"> - A controller determines the purposes and means of processing personal data.</w:t>
      </w:r>
    </w:p>
    <w:p w:rsidR="0065301A" w:rsidRPr="007D16C0" w:rsidRDefault="0065301A" w:rsidP="0065301A">
      <w:pPr>
        <w:spacing w:line="240" w:lineRule="auto"/>
        <w:jc w:val="both"/>
        <w:rPr>
          <w:rFonts w:cs="Tahoma"/>
          <w:color w:val="000000" w:themeColor="text1"/>
          <w:szCs w:val="20"/>
        </w:rPr>
      </w:pPr>
      <w:r w:rsidRPr="007D16C0">
        <w:rPr>
          <w:rFonts w:cs="Tahoma"/>
          <w:b/>
          <w:color w:val="000000" w:themeColor="text1"/>
          <w:szCs w:val="20"/>
        </w:rPr>
        <w:t>Data processor</w:t>
      </w:r>
      <w:r w:rsidRPr="007D16C0">
        <w:rPr>
          <w:rFonts w:cs="Tahoma"/>
          <w:color w:val="000000" w:themeColor="text1"/>
          <w:szCs w:val="20"/>
        </w:rPr>
        <w:t xml:space="preserve"> - A processor is responsible for processing personal data on behalf of a controller.</w:t>
      </w:r>
    </w:p>
    <w:p w:rsidR="0065301A" w:rsidRPr="007D16C0" w:rsidRDefault="0065301A" w:rsidP="0065301A">
      <w:pPr>
        <w:spacing w:line="240" w:lineRule="auto"/>
        <w:jc w:val="both"/>
        <w:rPr>
          <w:rFonts w:cs="Tahoma"/>
          <w:b/>
          <w:bCs/>
          <w:color w:val="000000" w:themeColor="text1"/>
          <w:szCs w:val="20"/>
        </w:rPr>
      </w:pPr>
      <w:r w:rsidRPr="007D16C0">
        <w:rPr>
          <w:rFonts w:cs="Tahoma"/>
          <w:b/>
          <w:bCs/>
          <w:color w:val="000000" w:themeColor="text1"/>
          <w:szCs w:val="20"/>
        </w:rPr>
        <w:t xml:space="preserve">Data subject – </w:t>
      </w:r>
      <w:r w:rsidRPr="007D16C0">
        <w:rPr>
          <w:rFonts w:cs="Tahoma"/>
          <w:bCs/>
          <w:color w:val="000000" w:themeColor="text1"/>
          <w:szCs w:val="20"/>
        </w:rPr>
        <w:t>Natural person</w:t>
      </w:r>
    </w:p>
    <w:p w:rsidR="0065301A" w:rsidRDefault="0065301A" w:rsidP="0065301A">
      <w:pPr>
        <w:spacing w:line="240" w:lineRule="auto"/>
        <w:jc w:val="both"/>
        <w:rPr>
          <w:rFonts w:cs="Tahoma"/>
          <w:b/>
          <w:bCs/>
          <w:color w:val="000000" w:themeColor="text1"/>
          <w:szCs w:val="20"/>
        </w:rPr>
      </w:pPr>
      <w:r>
        <w:rPr>
          <w:rFonts w:cs="Tahoma"/>
          <w:b/>
          <w:bCs/>
          <w:color w:val="000000" w:themeColor="text1"/>
          <w:szCs w:val="20"/>
        </w:rPr>
        <w:t>Categories of data: Personal data and special categories of personal data</w:t>
      </w:r>
    </w:p>
    <w:p w:rsidR="0065301A" w:rsidRPr="007D16C0" w:rsidRDefault="0065301A" w:rsidP="0065301A">
      <w:pPr>
        <w:spacing w:line="240" w:lineRule="auto"/>
        <w:jc w:val="both"/>
        <w:rPr>
          <w:rFonts w:cs="Tahoma"/>
          <w:color w:val="000000" w:themeColor="text1"/>
          <w:szCs w:val="20"/>
        </w:rPr>
      </w:pPr>
      <w:r w:rsidRPr="007D16C0">
        <w:rPr>
          <w:rFonts w:cs="Tahoma"/>
          <w:b/>
          <w:bCs/>
          <w:color w:val="000000" w:themeColor="text1"/>
          <w:szCs w:val="20"/>
        </w:rPr>
        <w:t>Personal data</w:t>
      </w:r>
      <w:r w:rsidRPr="007D16C0">
        <w:rPr>
          <w:rFonts w:cs="Tahoma"/>
          <w:color w:val="000000" w:themeColor="text1"/>
          <w:szCs w:val="20"/>
        </w:rPr>
        <w:t xml:space="preserve"> - The GDPR applies to ‘personal data’ meaning any information relating to an identifiable person who can be directly or indirectly identified in particular by reference to an identifier</w:t>
      </w:r>
      <w:r>
        <w:rPr>
          <w:rFonts w:cs="Tahoma"/>
          <w:color w:val="000000" w:themeColor="text1"/>
          <w:szCs w:val="20"/>
        </w:rPr>
        <w:t xml:space="preserve"> (as explained in Article 6 of GDPR)</w:t>
      </w:r>
      <w:r w:rsidRPr="007D16C0">
        <w:rPr>
          <w:rFonts w:cs="Tahoma"/>
          <w:color w:val="000000" w:themeColor="text1"/>
          <w:szCs w:val="20"/>
        </w:rPr>
        <w:t xml:space="preserve">. For </w:t>
      </w:r>
      <w:proofErr w:type="gramStart"/>
      <w:r w:rsidRPr="007D16C0">
        <w:rPr>
          <w:rFonts w:cs="Tahoma"/>
          <w:color w:val="000000" w:themeColor="text1"/>
          <w:szCs w:val="20"/>
        </w:rPr>
        <w:t>example</w:t>
      </w:r>
      <w:proofErr w:type="gramEnd"/>
      <w:r w:rsidRPr="007D16C0">
        <w:rPr>
          <w:rFonts w:cs="Tahoma"/>
          <w:color w:val="000000" w:themeColor="text1"/>
          <w:szCs w:val="20"/>
        </w:rPr>
        <w:t xml:space="preserve"> name, passport number, home address or private email address. Online identifiers include IP addresses and cookies.</w:t>
      </w:r>
    </w:p>
    <w:p w:rsidR="0065301A" w:rsidRPr="007D16C0" w:rsidRDefault="0065301A" w:rsidP="0065301A">
      <w:pPr>
        <w:spacing w:line="240" w:lineRule="auto"/>
        <w:jc w:val="both"/>
        <w:rPr>
          <w:rFonts w:cs="Tahoma"/>
          <w:color w:val="000000" w:themeColor="text1"/>
          <w:szCs w:val="20"/>
        </w:rPr>
      </w:pPr>
      <w:r>
        <w:rPr>
          <w:rFonts w:cs="Tahoma"/>
          <w:b/>
          <w:bCs/>
          <w:color w:val="000000" w:themeColor="text1"/>
          <w:szCs w:val="20"/>
        </w:rPr>
        <w:t>Special categories</w:t>
      </w:r>
      <w:r w:rsidRPr="007D16C0">
        <w:rPr>
          <w:rFonts w:cs="Tahoma"/>
          <w:b/>
          <w:bCs/>
          <w:color w:val="000000" w:themeColor="text1"/>
          <w:szCs w:val="20"/>
        </w:rPr>
        <w:t xml:space="preserve"> personal data -</w:t>
      </w:r>
      <w:r w:rsidRPr="007D16C0">
        <w:rPr>
          <w:rFonts w:cs="Tahoma"/>
          <w:color w:val="000000" w:themeColor="text1"/>
          <w:szCs w:val="20"/>
        </w:rPr>
        <w:t xml:space="preserve"> The GDPR refers</w:t>
      </w:r>
      <w:r>
        <w:rPr>
          <w:rFonts w:cs="Tahoma"/>
          <w:color w:val="000000" w:themeColor="text1"/>
          <w:szCs w:val="20"/>
        </w:rPr>
        <w:t xml:space="preserve"> to sensitive personal data as ‘</w:t>
      </w:r>
      <w:r w:rsidRPr="007D16C0">
        <w:rPr>
          <w:rFonts w:cs="Tahoma"/>
          <w:color w:val="000000" w:themeColor="text1"/>
          <w:szCs w:val="20"/>
        </w:rPr>
        <w:t>spec</w:t>
      </w:r>
      <w:r>
        <w:rPr>
          <w:rFonts w:cs="Tahoma"/>
          <w:color w:val="000000" w:themeColor="text1"/>
          <w:szCs w:val="20"/>
        </w:rPr>
        <w:t xml:space="preserve">ial categories of personal data’ (as explained in </w:t>
      </w:r>
      <w:r w:rsidRPr="007D16C0">
        <w:rPr>
          <w:rFonts w:cs="Tahoma"/>
          <w:color w:val="000000" w:themeColor="text1"/>
          <w:szCs w:val="20"/>
        </w:rPr>
        <w:t>Article 9</w:t>
      </w:r>
      <w:r>
        <w:rPr>
          <w:rFonts w:cs="Tahoma"/>
          <w:color w:val="000000" w:themeColor="text1"/>
          <w:szCs w:val="20"/>
        </w:rPr>
        <w:t xml:space="preserve"> of GDPR</w:t>
      </w:r>
      <w:r w:rsidRPr="007D16C0">
        <w:rPr>
          <w:rFonts w:cs="Tahoma"/>
          <w:color w:val="000000" w:themeColor="text1"/>
          <w:szCs w:val="20"/>
        </w:rPr>
        <w:t>). The special categories specifically include genetic data, and biometric data where processed to uniquely identify an individual. Other examples include racial and ethnic origin, sexual orientation, health data, trade union membership,</w:t>
      </w:r>
      <w:r w:rsidRPr="007D16C0">
        <w:rPr>
          <w:rFonts w:cs="Tahoma"/>
          <w:szCs w:val="20"/>
        </w:rPr>
        <w:t xml:space="preserve"> </w:t>
      </w:r>
      <w:r w:rsidRPr="007D16C0">
        <w:rPr>
          <w:rFonts w:cs="Tahoma"/>
          <w:color w:val="000000" w:themeColor="text1"/>
          <w:szCs w:val="20"/>
        </w:rPr>
        <w:t>political opinions, religious or philosophical beliefs.</w:t>
      </w:r>
    </w:p>
    <w:p w:rsidR="0065301A" w:rsidRPr="007D16C0" w:rsidRDefault="0065301A" w:rsidP="0065301A">
      <w:pPr>
        <w:spacing w:line="240" w:lineRule="auto"/>
        <w:jc w:val="both"/>
        <w:rPr>
          <w:rFonts w:cs="Tahoma"/>
          <w:color w:val="000000" w:themeColor="text1"/>
          <w:szCs w:val="20"/>
        </w:rPr>
      </w:pPr>
      <w:r w:rsidRPr="007D16C0">
        <w:rPr>
          <w:rFonts w:cs="Tahoma"/>
          <w:b/>
          <w:color w:val="000000" w:themeColor="text1"/>
          <w:szCs w:val="20"/>
        </w:rPr>
        <w:t xml:space="preserve">Processing - </w:t>
      </w:r>
      <w:r w:rsidRPr="007D16C0">
        <w:rPr>
          <w:rFonts w:cs="Tahoma"/>
          <w:color w:val="000000" w:themeColor="text1"/>
          <w:szCs w:val="20"/>
        </w:rPr>
        <w:t>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65301A" w:rsidRPr="007D16C0" w:rsidRDefault="0065301A" w:rsidP="0065301A">
      <w:pPr>
        <w:spacing w:line="240" w:lineRule="auto"/>
        <w:jc w:val="both"/>
        <w:rPr>
          <w:rFonts w:cs="Tahoma"/>
          <w:color w:val="000000" w:themeColor="text1"/>
          <w:szCs w:val="20"/>
        </w:rPr>
      </w:pPr>
      <w:r w:rsidRPr="007D16C0">
        <w:rPr>
          <w:rFonts w:cs="Tahoma"/>
          <w:b/>
          <w:color w:val="000000" w:themeColor="text1"/>
          <w:szCs w:val="20"/>
        </w:rPr>
        <w:t>Third party</w:t>
      </w:r>
      <w:r w:rsidRPr="007D16C0">
        <w:rPr>
          <w:rFonts w:cs="Tahoma"/>
          <w:color w:val="000000" w:themeColor="text1"/>
          <w:szCs w:val="20"/>
        </w:rPr>
        <w:t xml:space="preserve"> - means a natural or legal person, public authority, agency or body other than the data subject, controller, processor and persons who, under the direct authority of the controller or processor, are authorised to process personal data.</w:t>
      </w:r>
    </w:p>
    <w:p w:rsidR="0065301A" w:rsidRPr="007D16C0" w:rsidRDefault="0065301A" w:rsidP="0065301A">
      <w:pPr>
        <w:pStyle w:val="ListParagraph"/>
        <w:numPr>
          <w:ilvl w:val="0"/>
          <w:numId w:val="2"/>
        </w:numPr>
        <w:spacing w:line="240" w:lineRule="auto"/>
        <w:jc w:val="both"/>
        <w:rPr>
          <w:rFonts w:cs="Tahoma"/>
          <w:b/>
          <w:color w:val="000000" w:themeColor="text1"/>
          <w:szCs w:val="20"/>
        </w:rPr>
      </w:pPr>
      <w:r w:rsidRPr="007D16C0">
        <w:rPr>
          <w:rFonts w:cs="Tahoma"/>
          <w:b/>
          <w:color w:val="000000" w:themeColor="text1"/>
          <w:szCs w:val="20"/>
        </w:rPr>
        <w:t xml:space="preserve">Who are we? </w:t>
      </w:r>
    </w:p>
    <w:p w:rsidR="0065301A" w:rsidRPr="007D16C0" w:rsidRDefault="0065301A" w:rsidP="0065301A">
      <w:pPr>
        <w:spacing w:line="240" w:lineRule="auto"/>
        <w:jc w:val="both"/>
        <w:rPr>
          <w:rFonts w:cs="Tahoma"/>
          <w:color w:val="000000" w:themeColor="text1"/>
          <w:szCs w:val="20"/>
        </w:rPr>
      </w:pPr>
      <w:r>
        <w:rPr>
          <w:rFonts w:cs="Tahoma"/>
          <w:color w:val="000000" w:themeColor="text1"/>
          <w:szCs w:val="20"/>
        </w:rPr>
        <w:t xml:space="preserve">Appletree Support Ltd </w:t>
      </w:r>
      <w:r w:rsidRPr="007D16C0">
        <w:rPr>
          <w:rFonts w:cs="Tahoma"/>
          <w:color w:val="000000" w:themeColor="text1"/>
          <w:szCs w:val="20"/>
        </w:rPr>
        <w:t xml:space="preserve">is the data controller. </w:t>
      </w:r>
      <w:r>
        <w:rPr>
          <w:rFonts w:cs="Tahoma"/>
          <w:color w:val="000000" w:themeColor="text1"/>
          <w:szCs w:val="20"/>
        </w:rPr>
        <w:t>This means we decide</w:t>
      </w:r>
      <w:r w:rsidRPr="007D16C0">
        <w:rPr>
          <w:rFonts w:cs="Tahoma"/>
          <w:color w:val="000000" w:themeColor="text1"/>
          <w:szCs w:val="20"/>
        </w:rPr>
        <w:t xml:space="preserve"> how your personal data is processed and for what purposes. Our contact details are: </w:t>
      </w:r>
      <w:r>
        <w:rPr>
          <w:rFonts w:cs="Tahoma"/>
          <w:color w:val="000000" w:themeColor="text1"/>
          <w:szCs w:val="20"/>
        </w:rPr>
        <w:t xml:space="preserve">Pelham House, 13 The </w:t>
      </w:r>
      <w:proofErr w:type="spellStart"/>
      <w:r>
        <w:rPr>
          <w:rFonts w:cs="Tahoma"/>
          <w:color w:val="000000" w:themeColor="text1"/>
          <w:szCs w:val="20"/>
        </w:rPr>
        <w:t>Pallant</w:t>
      </w:r>
      <w:proofErr w:type="spellEnd"/>
      <w:r>
        <w:rPr>
          <w:rFonts w:cs="Tahoma"/>
          <w:color w:val="000000" w:themeColor="text1"/>
          <w:szCs w:val="20"/>
        </w:rPr>
        <w:t>, Havant, Hampshire, PO9 1BE. For</w:t>
      </w:r>
      <w:r w:rsidRPr="007D16C0">
        <w:rPr>
          <w:rFonts w:cs="Tahoma"/>
          <w:color w:val="000000" w:themeColor="text1"/>
          <w:szCs w:val="20"/>
        </w:rPr>
        <w:t xml:space="preserve"> all data m</w:t>
      </w:r>
      <w:r>
        <w:rPr>
          <w:rFonts w:cs="Tahoma"/>
          <w:color w:val="000000" w:themeColor="text1"/>
          <w:szCs w:val="20"/>
        </w:rPr>
        <w:t xml:space="preserve">atters contact our Data Representative Jo Stephens </w:t>
      </w:r>
      <w:r w:rsidRPr="00095662">
        <w:rPr>
          <w:rFonts w:cs="Tahoma"/>
          <w:color w:val="000000" w:themeColor="text1"/>
          <w:szCs w:val="20"/>
        </w:rPr>
        <w:t xml:space="preserve">on </w:t>
      </w:r>
      <w:r>
        <w:rPr>
          <w:rFonts w:cs="Tahoma"/>
          <w:color w:val="000000" w:themeColor="text1"/>
          <w:szCs w:val="20"/>
        </w:rPr>
        <w:t xml:space="preserve">02392 455888. </w:t>
      </w:r>
    </w:p>
    <w:p w:rsidR="0065301A" w:rsidRPr="007D16C0" w:rsidRDefault="0065301A" w:rsidP="0065301A">
      <w:pPr>
        <w:pStyle w:val="ListParagraph"/>
        <w:numPr>
          <w:ilvl w:val="0"/>
          <w:numId w:val="2"/>
        </w:numPr>
        <w:spacing w:line="240" w:lineRule="auto"/>
        <w:jc w:val="both"/>
        <w:rPr>
          <w:rFonts w:cs="Tahoma"/>
          <w:b/>
          <w:color w:val="000000" w:themeColor="text1"/>
          <w:szCs w:val="20"/>
        </w:rPr>
      </w:pPr>
      <w:r w:rsidRPr="007D16C0">
        <w:rPr>
          <w:rFonts w:cs="Tahoma"/>
          <w:b/>
          <w:color w:val="000000" w:themeColor="text1"/>
          <w:szCs w:val="20"/>
        </w:rPr>
        <w:t>The purpose(s) of processing your personal data</w:t>
      </w:r>
    </w:p>
    <w:p w:rsidR="0065301A" w:rsidRDefault="0065301A" w:rsidP="0065301A">
      <w:pPr>
        <w:spacing w:line="240" w:lineRule="auto"/>
        <w:jc w:val="both"/>
        <w:rPr>
          <w:rFonts w:cs="Tahoma"/>
          <w:color w:val="000000" w:themeColor="text1"/>
          <w:szCs w:val="20"/>
        </w:rPr>
      </w:pPr>
      <w:r w:rsidRPr="007D16C0">
        <w:rPr>
          <w:rFonts w:cs="Tahoma"/>
          <w:color w:val="000000" w:themeColor="text1"/>
          <w:szCs w:val="20"/>
        </w:rPr>
        <w:t>We use your personal data for the following purposes:</w:t>
      </w:r>
    </w:p>
    <w:p w:rsidR="0065301A" w:rsidRPr="00EC6C32" w:rsidRDefault="0065301A" w:rsidP="0065301A">
      <w:pPr>
        <w:pStyle w:val="ListParagraph"/>
        <w:numPr>
          <w:ilvl w:val="0"/>
          <w:numId w:val="4"/>
        </w:numPr>
        <w:spacing w:after="0" w:line="240" w:lineRule="auto"/>
        <w:rPr>
          <w:rFonts w:eastAsia="Times New Roman" w:cs="Tahoma"/>
          <w:szCs w:val="20"/>
        </w:rPr>
      </w:pPr>
      <w:r w:rsidRPr="00EC6C32">
        <w:rPr>
          <w:rFonts w:eastAsia="Times New Roman" w:cs="Tahoma"/>
          <w:szCs w:val="20"/>
        </w:rPr>
        <w:t xml:space="preserve">To manage our employees; </w:t>
      </w:r>
    </w:p>
    <w:p w:rsidR="0065301A" w:rsidRPr="00EC6C32" w:rsidRDefault="0065301A" w:rsidP="0065301A">
      <w:pPr>
        <w:pStyle w:val="ListParagraph"/>
        <w:numPr>
          <w:ilvl w:val="0"/>
          <w:numId w:val="4"/>
        </w:numPr>
        <w:spacing w:after="0" w:line="240" w:lineRule="auto"/>
        <w:rPr>
          <w:rFonts w:eastAsia="Times New Roman" w:cs="Tahoma"/>
          <w:szCs w:val="20"/>
        </w:rPr>
      </w:pPr>
      <w:r w:rsidRPr="00EC6C32">
        <w:rPr>
          <w:rFonts w:eastAsia="Times New Roman" w:cs="Tahoma"/>
          <w:szCs w:val="20"/>
        </w:rPr>
        <w:t xml:space="preserve">To maintain our own accounts and records; </w:t>
      </w:r>
    </w:p>
    <w:p w:rsidR="0065301A" w:rsidRPr="00EC6C32" w:rsidRDefault="0065301A" w:rsidP="0065301A">
      <w:pPr>
        <w:pStyle w:val="ListParagraph"/>
        <w:numPr>
          <w:ilvl w:val="0"/>
          <w:numId w:val="4"/>
        </w:numPr>
        <w:spacing w:after="0" w:line="240" w:lineRule="auto"/>
        <w:rPr>
          <w:rFonts w:eastAsia="Times New Roman" w:cs="Tahoma"/>
          <w:szCs w:val="20"/>
        </w:rPr>
      </w:pPr>
      <w:r w:rsidRPr="00EC6C32">
        <w:rPr>
          <w:rFonts w:eastAsia="Times New Roman" w:cs="Tahoma"/>
          <w:szCs w:val="20"/>
        </w:rPr>
        <w:t>To inform individuals of news, events or activities;</w:t>
      </w:r>
    </w:p>
    <w:p w:rsidR="0065301A" w:rsidRPr="00EC6C32" w:rsidRDefault="0065301A" w:rsidP="0065301A">
      <w:pPr>
        <w:pStyle w:val="HangingIndent"/>
        <w:numPr>
          <w:ilvl w:val="0"/>
          <w:numId w:val="4"/>
        </w:numPr>
        <w:jc w:val="both"/>
        <w:rPr>
          <w:rFonts w:ascii="Tahoma" w:hAnsi="Tahoma" w:cs="Tahoma"/>
          <w:szCs w:val="20"/>
        </w:rPr>
      </w:pPr>
      <w:r w:rsidRPr="00EC6C32">
        <w:rPr>
          <w:rFonts w:ascii="Tahoma" w:hAnsi="Tahoma" w:cs="Tahoma"/>
          <w:szCs w:val="20"/>
        </w:rPr>
        <w:lastRenderedPageBreak/>
        <w:t>The purpose of processing payment for services and as such will be held on our accountancy system</w:t>
      </w:r>
      <w:r>
        <w:rPr>
          <w:rFonts w:ascii="Tahoma" w:hAnsi="Tahoma" w:cs="Tahoma"/>
          <w:szCs w:val="20"/>
        </w:rPr>
        <w:t>;</w:t>
      </w:r>
      <w:r w:rsidRPr="00EC6C32">
        <w:rPr>
          <w:rFonts w:ascii="Tahoma" w:hAnsi="Tahoma" w:cs="Tahoma"/>
          <w:szCs w:val="20"/>
        </w:rPr>
        <w:t xml:space="preserve"> </w:t>
      </w:r>
    </w:p>
    <w:p w:rsidR="0065301A" w:rsidRPr="00EC6C32" w:rsidRDefault="0065301A" w:rsidP="0065301A">
      <w:pPr>
        <w:pStyle w:val="HangingIndent"/>
        <w:numPr>
          <w:ilvl w:val="0"/>
          <w:numId w:val="4"/>
        </w:numPr>
        <w:jc w:val="both"/>
        <w:rPr>
          <w:rFonts w:ascii="Tahoma" w:hAnsi="Tahoma" w:cs="Tahoma"/>
          <w:szCs w:val="20"/>
        </w:rPr>
      </w:pPr>
      <w:r w:rsidRPr="00EC6C32">
        <w:rPr>
          <w:rFonts w:ascii="Tahoma" w:hAnsi="Tahoma" w:cs="Tahoma"/>
          <w:szCs w:val="20"/>
        </w:rPr>
        <w:t>The purpose of scheduling your package of Care and as such will be held on our scheduling system</w:t>
      </w:r>
      <w:r>
        <w:rPr>
          <w:rFonts w:ascii="Tahoma" w:hAnsi="Tahoma" w:cs="Tahoma"/>
          <w:szCs w:val="20"/>
        </w:rPr>
        <w:t>;</w:t>
      </w:r>
      <w:r w:rsidRPr="00EC6C32">
        <w:rPr>
          <w:rFonts w:ascii="Tahoma" w:hAnsi="Tahoma" w:cs="Tahoma"/>
          <w:szCs w:val="20"/>
        </w:rPr>
        <w:t xml:space="preserve"> </w:t>
      </w:r>
    </w:p>
    <w:p w:rsidR="0065301A" w:rsidRPr="00EC6C32" w:rsidRDefault="0065301A" w:rsidP="0065301A">
      <w:pPr>
        <w:pStyle w:val="HangingIndent"/>
        <w:numPr>
          <w:ilvl w:val="0"/>
          <w:numId w:val="4"/>
        </w:numPr>
        <w:jc w:val="both"/>
        <w:rPr>
          <w:rFonts w:ascii="Tahoma" w:hAnsi="Tahoma" w:cs="Tahoma"/>
          <w:szCs w:val="20"/>
        </w:rPr>
      </w:pPr>
      <w:r w:rsidRPr="00EC6C32">
        <w:rPr>
          <w:rFonts w:ascii="Tahoma" w:hAnsi="Tahoma" w:cs="Tahoma"/>
          <w:szCs w:val="20"/>
        </w:rPr>
        <w:t>The purpose of electronic monitoring and record keeping and as such will be held on o</w:t>
      </w:r>
      <w:r>
        <w:rPr>
          <w:rFonts w:ascii="Tahoma" w:hAnsi="Tahoma" w:cs="Tahoma"/>
          <w:szCs w:val="20"/>
        </w:rPr>
        <w:t>ur electronic monitoring system;</w:t>
      </w:r>
    </w:p>
    <w:p w:rsidR="0065301A" w:rsidRPr="00EC6C32" w:rsidRDefault="0065301A" w:rsidP="0065301A">
      <w:pPr>
        <w:pStyle w:val="ListParagraph"/>
        <w:numPr>
          <w:ilvl w:val="0"/>
          <w:numId w:val="4"/>
        </w:numPr>
        <w:spacing w:line="240" w:lineRule="auto"/>
        <w:jc w:val="both"/>
        <w:rPr>
          <w:rFonts w:cs="Tahoma"/>
          <w:color w:val="000000" w:themeColor="text1"/>
          <w:szCs w:val="20"/>
        </w:rPr>
      </w:pPr>
      <w:r>
        <w:rPr>
          <w:rFonts w:cs="Tahoma"/>
          <w:color w:val="000000" w:themeColor="text1"/>
          <w:szCs w:val="20"/>
        </w:rPr>
        <w:t>To l</w:t>
      </w:r>
      <w:r w:rsidRPr="00EC6C32">
        <w:rPr>
          <w:rFonts w:cs="Tahoma"/>
          <w:color w:val="000000" w:themeColor="text1"/>
          <w:szCs w:val="20"/>
        </w:rPr>
        <w:t>ink your or your child’s needs with our staff with the skill sets to meet these;</w:t>
      </w:r>
    </w:p>
    <w:p w:rsidR="0065301A" w:rsidRPr="00EC6C32" w:rsidRDefault="0065301A" w:rsidP="0065301A">
      <w:pPr>
        <w:pStyle w:val="ListParagraph"/>
        <w:numPr>
          <w:ilvl w:val="0"/>
          <w:numId w:val="4"/>
        </w:numPr>
        <w:spacing w:line="240" w:lineRule="auto"/>
        <w:jc w:val="both"/>
        <w:rPr>
          <w:rFonts w:cs="Tahoma"/>
          <w:color w:val="000000" w:themeColor="text1"/>
          <w:szCs w:val="20"/>
        </w:rPr>
      </w:pPr>
      <w:r w:rsidRPr="00EC6C32">
        <w:rPr>
          <w:rFonts w:cs="Tahoma"/>
          <w:color w:val="000000" w:themeColor="text1"/>
          <w:szCs w:val="20"/>
        </w:rPr>
        <w:t xml:space="preserve">To establish an effective </w:t>
      </w:r>
      <w:proofErr w:type="gramStart"/>
      <w:r w:rsidRPr="00EC6C32">
        <w:rPr>
          <w:rFonts w:cs="Tahoma"/>
          <w:color w:val="000000" w:themeColor="text1"/>
          <w:szCs w:val="20"/>
        </w:rPr>
        <w:t>outcomes</w:t>
      </w:r>
      <w:proofErr w:type="gramEnd"/>
      <w:r w:rsidRPr="00EC6C32">
        <w:rPr>
          <w:rFonts w:cs="Tahoma"/>
          <w:color w:val="000000" w:themeColor="text1"/>
          <w:szCs w:val="20"/>
        </w:rPr>
        <w:t xml:space="preserve"> plan for you or your child;</w:t>
      </w:r>
    </w:p>
    <w:p w:rsidR="0065301A" w:rsidRPr="00EC6C32" w:rsidRDefault="0065301A" w:rsidP="0065301A">
      <w:pPr>
        <w:pStyle w:val="ListParagraph"/>
        <w:numPr>
          <w:ilvl w:val="0"/>
          <w:numId w:val="4"/>
        </w:numPr>
        <w:spacing w:line="240" w:lineRule="auto"/>
        <w:jc w:val="both"/>
        <w:rPr>
          <w:rFonts w:cs="Tahoma"/>
          <w:color w:val="000000" w:themeColor="text1"/>
          <w:szCs w:val="20"/>
        </w:rPr>
      </w:pPr>
      <w:r w:rsidRPr="00EC6C32">
        <w:rPr>
          <w:rFonts w:cs="Tahoma"/>
          <w:color w:val="000000" w:themeColor="text1"/>
          <w:szCs w:val="20"/>
        </w:rPr>
        <w:t>To carry out safe risk assessments for you or your child;</w:t>
      </w:r>
    </w:p>
    <w:p w:rsidR="0065301A" w:rsidRPr="00EC6C32" w:rsidRDefault="0065301A" w:rsidP="0065301A">
      <w:pPr>
        <w:pStyle w:val="ListParagraph"/>
        <w:numPr>
          <w:ilvl w:val="0"/>
          <w:numId w:val="4"/>
        </w:numPr>
        <w:spacing w:line="240" w:lineRule="auto"/>
        <w:jc w:val="both"/>
        <w:rPr>
          <w:rFonts w:cs="Tahoma"/>
          <w:color w:val="000000" w:themeColor="text1"/>
          <w:szCs w:val="20"/>
        </w:rPr>
      </w:pPr>
      <w:r w:rsidRPr="00EC6C32">
        <w:rPr>
          <w:rFonts w:cs="Tahoma"/>
          <w:color w:val="000000" w:themeColor="text1"/>
          <w:szCs w:val="20"/>
        </w:rPr>
        <w:t xml:space="preserve">To ensure we can respond correctly to individual needs in an emergency; </w:t>
      </w:r>
    </w:p>
    <w:p w:rsidR="0065301A" w:rsidRPr="00EC6C32" w:rsidRDefault="0065301A" w:rsidP="0065301A">
      <w:pPr>
        <w:pStyle w:val="ListParagraph"/>
        <w:numPr>
          <w:ilvl w:val="0"/>
          <w:numId w:val="4"/>
        </w:numPr>
        <w:spacing w:line="240" w:lineRule="auto"/>
        <w:jc w:val="both"/>
        <w:rPr>
          <w:rFonts w:cs="Tahoma"/>
          <w:color w:val="000000" w:themeColor="text1"/>
          <w:szCs w:val="20"/>
        </w:rPr>
      </w:pPr>
      <w:r w:rsidRPr="00EC6C32">
        <w:rPr>
          <w:rFonts w:cs="Tahoma"/>
          <w:color w:val="000000" w:themeColor="text1"/>
          <w:szCs w:val="20"/>
        </w:rPr>
        <w:t xml:space="preserve">To ensure we can contact you or a next of kin in an emergency whilst you or your child is in our care; </w:t>
      </w:r>
    </w:p>
    <w:p w:rsidR="0065301A" w:rsidRPr="00EC6C32" w:rsidRDefault="0065301A" w:rsidP="0065301A">
      <w:pPr>
        <w:pStyle w:val="ListParagraph"/>
        <w:numPr>
          <w:ilvl w:val="0"/>
          <w:numId w:val="4"/>
        </w:numPr>
        <w:spacing w:line="240" w:lineRule="auto"/>
        <w:jc w:val="both"/>
        <w:rPr>
          <w:rFonts w:cs="Tahoma"/>
          <w:color w:val="000000" w:themeColor="text1"/>
          <w:szCs w:val="20"/>
        </w:rPr>
      </w:pPr>
      <w:r w:rsidRPr="00EC6C32">
        <w:rPr>
          <w:rFonts w:cs="Tahoma"/>
          <w:color w:val="000000" w:themeColor="text1"/>
          <w:szCs w:val="20"/>
        </w:rPr>
        <w:t>To maintain links with relevant referring parties, i.e. social care or CCG’s;</w:t>
      </w:r>
    </w:p>
    <w:p w:rsidR="0065301A" w:rsidRPr="00EC6C32" w:rsidRDefault="0065301A" w:rsidP="0065301A">
      <w:pPr>
        <w:pStyle w:val="ListParagraph"/>
        <w:numPr>
          <w:ilvl w:val="0"/>
          <w:numId w:val="4"/>
        </w:numPr>
        <w:spacing w:line="240" w:lineRule="auto"/>
        <w:jc w:val="both"/>
        <w:rPr>
          <w:rFonts w:cs="Tahoma"/>
          <w:color w:val="000000" w:themeColor="text1"/>
          <w:szCs w:val="20"/>
        </w:rPr>
      </w:pPr>
      <w:r w:rsidRPr="00EC6C32">
        <w:rPr>
          <w:rFonts w:cs="Tahoma"/>
          <w:color w:val="000000" w:themeColor="text1"/>
          <w:szCs w:val="20"/>
        </w:rPr>
        <w:t xml:space="preserve">To keep you updated with service provision and any changes in service. </w:t>
      </w:r>
    </w:p>
    <w:p w:rsidR="0065301A" w:rsidRPr="00243599" w:rsidRDefault="0065301A" w:rsidP="0065301A">
      <w:pPr>
        <w:spacing w:line="240" w:lineRule="auto"/>
        <w:jc w:val="both"/>
        <w:rPr>
          <w:rFonts w:cs="Tahoma"/>
          <w:b/>
          <w:color w:val="000000" w:themeColor="text1"/>
          <w:szCs w:val="20"/>
        </w:rPr>
      </w:pPr>
      <w:r w:rsidRPr="00243599">
        <w:rPr>
          <w:rFonts w:cs="Tahoma"/>
          <w:b/>
          <w:color w:val="000000" w:themeColor="text1"/>
          <w:szCs w:val="20"/>
        </w:rPr>
        <w:t>4. The categories of personal data concerned</w:t>
      </w:r>
    </w:p>
    <w:p w:rsidR="0065301A" w:rsidRPr="00243599" w:rsidRDefault="0065301A" w:rsidP="0065301A">
      <w:pPr>
        <w:spacing w:line="240" w:lineRule="auto"/>
        <w:jc w:val="both"/>
        <w:rPr>
          <w:rFonts w:cs="Tahoma"/>
          <w:color w:val="000000" w:themeColor="text1"/>
          <w:szCs w:val="20"/>
        </w:rPr>
      </w:pPr>
      <w:r w:rsidRPr="00243599">
        <w:rPr>
          <w:rFonts w:cs="Tahoma"/>
          <w:color w:val="000000" w:themeColor="text1"/>
          <w:szCs w:val="20"/>
        </w:rPr>
        <w:t xml:space="preserve">With reference to the categories of personal data described in the definitions section, we process the following categories of your data: </w:t>
      </w:r>
    </w:p>
    <w:p w:rsidR="0065301A" w:rsidRPr="00243599" w:rsidRDefault="0065301A" w:rsidP="0065301A">
      <w:pPr>
        <w:spacing w:line="240" w:lineRule="auto"/>
        <w:jc w:val="both"/>
        <w:rPr>
          <w:rFonts w:cs="Tahoma"/>
          <w:b/>
          <w:color w:val="000000" w:themeColor="text1"/>
          <w:szCs w:val="20"/>
        </w:rPr>
      </w:pPr>
      <w:r w:rsidRPr="00243599">
        <w:rPr>
          <w:rFonts w:cs="Tahoma"/>
          <w:b/>
          <w:color w:val="000000" w:themeColor="text1"/>
          <w:szCs w:val="20"/>
        </w:rPr>
        <w:t xml:space="preserve">1. </w:t>
      </w:r>
      <w:r>
        <w:rPr>
          <w:rFonts w:cs="Tahoma"/>
          <w:b/>
          <w:color w:val="000000" w:themeColor="text1"/>
          <w:szCs w:val="20"/>
        </w:rPr>
        <w:t>Personal data</w:t>
      </w:r>
      <w:r w:rsidRPr="00243599">
        <w:rPr>
          <w:rFonts w:cs="Tahoma"/>
          <w:b/>
          <w:color w:val="000000" w:themeColor="text1"/>
          <w:szCs w:val="20"/>
        </w:rPr>
        <w:t xml:space="preserve">: </w:t>
      </w:r>
    </w:p>
    <w:p w:rsidR="0065301A" w:rsidRPr="00243599" w:rsidRDefault="0065301A" w:rsidP="0065301A">
      <w:pPr>
        <w:pStyle w:val="ListParagraph"/>
        <w:numPr>
          <w:ilvl w:val="0"/>
          <w:numId w:val="7"/>
        </w:numPr>
        <w:spacing w:line="240" w:lineRule="auto"/>
        <w:jc w:val="both"/>
        <w:rPr>
          <w:rFonts w:cs="Tahoma"/>
          <w:color w:val="000000" w:themeColor="text1"/>
          <w:szCs w:val="20"/>
        </w:rPr>
      </w:pPr>
      <w:r w:rsidRPr="00243599">
        <w:rPr>
          <w:rFonts w:cs="Tahoma"/>
          <w:color w:val="000000" w:themeColor="text1"/>
          <w:szCs w:val="20"/>
        </w:rPr>
        <w:t xml:space="preserve">Name, Address, </w:t>
      </w:r>
      <w:proofErr w:type="gramStart"/>
      <w:r w:rsidRPr="00243599">
        <w:rPr>
          <w:rFonts w:cs="Tahoma"/>
          <w:color w:val="000000" w:themeColor="text1"/>
          <w:szCs w:val="20"/>
        </w:rPr>
        <w:t>E-mail ,Phone</w:t>
      </w:r>
      <w:proofErr w:type="gramEnd"/>
      <w:r w:rsidRPr="00243599">
        <w:rPr>
          <w:rFonts w:cs="Tahoma"/>
          <w:color w:val="000000" w:themeColor="text1"/>
          <w:szCs w:val="20"/>
        </w:rPr>
        <w:t xml:space="preserve"> Number</w:t>
      </w:r>
    </w:p>
    <w:p w:rsidR="0065301A" w:rsidRPr="00243599" w:rsidRDefault="0065301A" w:rsidP="0065301A">
      <w:pPr>
        <w:pStyle w:val="ListParagraph"/>
        <w:numPr>
          <w:ilvl w:val="0"/>
          <w:numId w:val="7"/>
        </w:numPr>
        <w:spacing w:line="240" w:lineRule="auto"/>
        <w:jc w:val="both"/>
        <w:rPr>
          <w:rFonts w:cs="Tahoma"/>
          <w:color w:val="000000" w:themeColor="text1"/>
          <w:szCs w:val="20"/>
        </w:rPr>
      </w:pPr>
      <w:r w:rsidRPr="00243599">
        <w:rPr>
          <w:rFonts w:cs="Tahoma"/>
          <w:color w:val="000000" w:themeColor="text1"/>
          <w:szCs w:val="20"/>
        </w:rPr>
        <w:t xml:space="preserve">Professionals involved such as GP, social worker, community </w:t>
      </w:r>
      <w:proofErr w:type="gramStart"/>
      <w:r w:rsidRPr="00243599">
        <w:rPr>
          <w:rFonts w:cs="Tahoma"/>
          <w:color w:val="000000" w:themeColor="text1"/>
          <w:szCs w:val="20"/>
        </w:rPr>
        <w:t>Nurse ,</w:t>
      </w:r>
      <w:proofErr w:type="gramEnd"/>
      <w:r w:rsidRPr="00243599">
        <w:rPr>
          <w:rFonts w:cs="Tahoma"/>
          <w:color w:val="000000" w:themeColor="text1"/>
          <w:szCs w:val="20"/>
        </w:rPr>
        <w:t xml:space="preserve"> OT </w:t>
      </w:r>
    </w:p>
    <w:p w:rsidR="0065301A" w:rsidRPr="00243599" w:rsidRDefault="0065301A" w:rsidP="0065301A">
      <w:pPr>
        <w:pStyle w:val="ListParagraph"/>
        <w:spacing w:line="240" w:lineRule="auto"/>
        <w:jc w:val="both"/>
        <w:rPr>
          <w:rFonts w:cs="Tahoma"/>
          <w:color w:val="000000" w:themeColor="text1"/>
          <w:szCs w:val="20"/>
        </w:rPr>
      </w:pPr>
    </w:p>
    <w:p w:rsidR="0065301A" w:rsidRPr="00243599" w:rsidRDefault="0065301A" w:rsidP="0065301A">
      <w:pPr>
        <w:pStyle w:val="ListParagraph"/>
        <w:numPr>
          <w:ilvl w:val="0"/>
          <w:numId w:val="5"/>
        </w:numPr>
        <w:spacing w:line="240" w:lineRule="auto"/>
        <w:jc w:val="both"/>
        <w:rPr>
          <w:rFonts w:cs="Tahoma"/>
          <w:color w:val="000000" w:themeColor="text1"/>
          <w:szCs w:val="20"/>
        </w:rPr>
      </w:pPr>
      <w:r w:rsidRPr="00243599">
        <w:rPr>
          <w:rFonts w:cs="Tahoma"/>
          <w:b/>
          <w:color w:val="000000" w:themeColor="text1"/>
          <w:szCs w:val="20"/>
        </w:rPr>
        <w:t>Special categories of data</w:t>
      </w:r>
      <w:r>
        <w:rPr>
          <w:rFonts w:cs="Tahoma"/>
          <w:b/>
          <w:color w:val="000000" w:themeColor="text1"/>
          <w:szCs w:val="20"/>
        </w:rPr>
        <w:t>:</w:t>
      </w:r>
      <w:r w:rsidRPr="00243599">
        <w:rPr>
          <w:rFonts w:cs="Tahoma"/>
          <w:b/>
          <w:color w:val="000000" w:themeColor="text1"/>
          <w:szCs w:val="20"/>
        </w:rPr>
        <w:t xml:space="preserve"> </w:t>
      </w:r>
    </w:p>
    <w:p w:rsidR="0065301A" w:rsidRPr="00243599" w:rsidRDefault="0065301A" w:rsidP="0065301A">
      <w:pPr>
        <w:pStyle w:val="ListParagraph"/>
        <w:spacing w:line="240" w:lineRule="auto"/>
        <w:jc w:val="both"/>
        <w:rPr>
          <w:rFonts w:cs="Tahoma"/>
          <w:color w:val="000000" w:themeColor="text1"/>
          <w:szCs w:val="20"/>
        </w:rPr>
      </w:pPr>
    </w:p>
    <w:p w:rsidR="0065301A" w:rsidRPr="00243599" w:rsidRDefault="0065301A" w:rsidP="0065301A">
      <w:pPr>
        <w:pStyle w:val="ListParagraph"/>
        <w:numPr>
          <w:ilvl w:val="0"/>
          <w:numId w:val="6"/>
        </w:numPr>
        <w:spacing w:line="240" w:lineRule="auto"/>
        <w:jc w:val="both"/>
        <w:rPr>
          <w:rFonts w:cs="Tahoma"/>
          <w:color w:val="000000" w:themeColor="text1"/>
          <w:szCs w:val="20"/>
        </w:rPr>
      </w:pPr>
      <w:r w:rsidRPr="00243599">
        <w:rPr>
          <w:rFonts w:cs="Tahoma"/>
          <w:color w:val="000000" w:themeColor="text1"/>
          <w:szCs w:val="20"/>
        </w:rPr>
        <w:t>Health and medical needs including prescribed medications</w:t>
      </w:r>
    </w:p>
    <w:p w:rsidR="0065301A" w:rsidRPr="00243599" w:rsidRDefault="0065301A" w:rsidP="0065301A">
      <w:pPr>
        <w:pStyle w:val="ListParagraph"/>
        <w:numPr>
          <w:ilvl w:val="0"/>
          <w:numId w:val="6"/>
        </w:numPr>
        <w:spacing w:line="240" w:lineRule="auto"/>
        <w:jc w:val="both"/>
        <w:rPr>
          <w:rFonts w:cs="Tahoma"/>
          <w:color w:val="000000" w:themeColor="text1"/>
          <w:szCs w:val="20"/>
        </w:rPr>
      </w:pPr>
      <w:r w:rsidRPr="00243599">
        <w:rPr>
          <w:rFonts w:cs="Tahoma"/>
          <w:color w:val="000000" w:themeColor="text1"/>
          <w:szCs w:val="20"/>
        </w:rPr>
        <w:t xml:space="preserve">Religion </w:t>
      </w:r>
    </w:p>
    <w:p w:rsidR="0065301A" w:rsidRDefault="0065301A" w:rsidP="0065301A">
      <w:pPr>
        <w:spacing w:line="240" w:lineRule="auto"/>
        <w:jc w:val="both"/>
        <w:rPr>
          <w:rFonts w:cs="Tahoma"/>
          <w:color w:val="000000" w:themeColor="text1"/>
          <w:szCs w:val="20"/>
        </w:rPr>
      </w:pPr>
      <w:r w:rsidRPr="007D16C0">
        <w:rPr>
          <w:rFonts w:cs="Tahoma"/>
          <w:color w:val="000000" w:themeColor="text1"/>
          <w:szCs w:val="20"/>
        </w:rPr>
        <w:t>We have ob</w:t>
      </w:r>
      <w:r>
        <w:rPr>
          <w:rFonts w:cs="Tahoma"/>
          <w:color w:val="000000" w:themeColor="text1"/>
          <w:szCs w:val="20"/>
        </w:rPr>
        <w:t xml:space="preserve">tained your personal data directly from you or a commissioning authority such as the social services, parent voice or the care commissioning group (CCG).  It did not come from </w:t>
      </w:r>
      <w:proofErr w:type="spellStart"/>
      <w:r>
        <w:rPr>
          <w:rFonts w:cs="Tahoma"/>
          <w:color w:val="000000" w:themeColor="text1"/>
          <w:szCs w:val="20"/>
        </w:rPr>
        <w:t>publically</w:t>
      </w:r>
      <w:proofErr w:type="spellEnd"/>
      <w:r>
        <w:rPr>
          <w:rFonts w:cs="Tahoma"/>
          <w:color w:val="000000" w:themeColor="text1"/>
          <w:szCs w:val="20"/>
        </w:rPr>
        <w:t xml:space="preserve"> accessible sources. </w:t>
      </w:r>
    </w:p>
    <w:p w:rsidR="0065301A" w:rsidRPr="007D16C0" w:rsidRDefault="0065301A" w:rsidP="0065301A">
      <w:pPr>
        <w:spacing w:line="240" w:lineRule="auto"/>
        <w:jc w:val="both"/>
        <w:rPr>
          <w:rFonts w:cs="Tahoma"/>
          <w:b/>
          <w:color w:val="000000" w:themeColor="text1"/>
          <w:szCs w:val="20"/>
        </w:rPr>
      </w:pPr>
      <w:r w:rsidRPr="007D16C0">
        <w:rPr>
          <w:rFonts w:cs="Tahoma"/>
          <w:b/>
          <w:color w:val="000000" w:themeColor="text1"/>
          <w:szCs w:val="20"/>
        </w:rPr>
        <w:t xml:space="preserve">5. What is our legal basis for processing your personal data? </w:t>
      </w:r>
    </w:p>
    <w:p w:rsidR="0065301A" w:rsidRPr="007D16C0" w:rsidRDefault="0065301A" w:rsidP="0065301A">
      <w:pPr>
        <w:pStyle w:val="ListParagraph"/>
        <w:numPr>
          <w:ilvl w:val="0"/>
          <w:numId w:val="1"/>
        </w:numPr>
        <w:spacing w:line="240" w:lineRule="auto"/>
        <w:jc w:val="both"/>
        <w:rPr>
          <w:rFonts w:cs="Tahoma"/>
          <w:b/>
          <w:color w:val="000000" w:themeColor="text1"/>
          <w:szCs w:val="20"/>
        </w:rPr>
      </w:pPr>
      <w:r w:rsidRPr="007D16C0">
        <w:rPr>
          <w:rFonts w:cs="Tahoma"/>
          <w:b/>
          <w:color w:val="000000" w:themeColor="text1"/>
          <w:szCs w:val="20"/>
        </w:rPr>
        <w:t>Personal data (article 6 of GDPR)</w:t>
      </w:r>
    </w:p>
    <w:p w:rsidR="0065301A" w:rsidRPr="00230C20" w:rsidRDefault="0065301A" w:rsidP="0065301A">
      <w:pPr>
        <w:spacing w:line="240" w:lineRule="auto"/>
        <w:jc w:val="both"/>
        <w:rPr>
          <w:rFonts w:cs="Tahoma"/>
          <w:b/>
          <w:color w:val="000000" w:themeColor="text1"/>
          <w:szCs w:val="20"/>
        </w:rPr>
      </w:pPr>
      <w:r w:rsidRPr="007D16C0">
        <w:rPr>
          <w:rFonts w:cs="Tahoma"/>
          <w:b/>
          <w:color w:val="000000" w:themeColor="text1"/>
          <w:szCs w:val="20"/>
        </w:rPr>
        <w:t>Our law</w:t>
      </w:r>
      <w:r>
        <w:rPr>
          <w:rFonts w:cs="Tahoma"/>
          <w:b/>
          <w:color w:val="000000" w:themeColor="text1"/>
          <w:szCs w:val="20"/>
        </w:rPr>
        <w:t>ful basis for processing your general personal</w:t>
      </w:r>
      <w:r w:rsidRPr="007D16C0">
        <w:rPr>
          <w:rFonts w:cs="Tahoma"/>
          <w:b/>
          <w:color w:val="000000" w:themeColor="text1"/>
          <w:szCs w:val="20"/>
        </w:rPr>
        <w:t xml:space="preserve"> data:</w:t>
      </w:r>
    </w:p>
    <w:tbl>
      <w:tblPr>
        <w:tblStyle w:val="TableGrid"/>
        <w:tblW w:w="0" w:type="auto"/>
        <w:tblLook w:val="04A0" w:firstRow="1" w:lastRow="0" w:firstColumn="1" w:lastColumn="0" w:noHBand="0" w:noVBand="1"/>
      </w:tblPr>
      <w:tblGrid>
        <w:gridCol w:w="4510"/>
        <w:gridCol w:w="4506"/>
      </w:tblGrid>
      <w:tr w:rsidR="0065301A" w:rsidTr="00280331">
        <w:tc>
          <w:tcPr>
            <w:tcW w:w="4621" w:type="dxa"/>
          </w:tcPr>
          <w:p w:rsidR="0065301A" w:rsidRDefault="0065301A" w:rsidP="00280331">
            <w:pPr>
              <w:jc w:val="both"/>
              <w:rPr>
                <w:rFonts w:cs="Tahoma"/>
                <w:color w:val="000000" w:themeColor="text1"/>
                <w:szCs w:val="20"/>
              </w:rPr>
            </w:pPr>
            <w:r>
              <w:rPr>
                <w:rFonts w:cs="Tahoma"/>
                <w:color w:val="000000" w:themeColor="text1"/>
                <w:szCs w:val="20"/>
              </w:rPr>
              <w:t xml:space="preserve"> Processing </w:t>
            </w:r>
            <w:r w:rsidRPr="007D16C0">
              <w:rPr>
                <w:rFonts w:cs="Tahoma"/>
                <w:color w:val="000000" w:themeColor="text1"/>
                <w:szCs w:val="20"/>
              </w:rPr>
              <w:t>necessary for the performance of a contract with the data subject or to take steps to enter into a contract</w:t>
            </w:r>
            <w:r>
              <w:rPr>
                <w:rFonts w:cs="Tahoma"/>
                <w:color w:val="000000" w:themeColor="text1"/>
                <w:szCs w:val="20"/>
              </w:rPr>
              <w:t xml:space="preserve"> </w:t>
            </w:r>
          </w:p>
        </w:tc>
        <w:tc>
          <w:tcPr>
            <w:tcW w:w="4621" w:type="dxa"/>
          </w:tcPr>
          <w:p w:rsidR="0065301A" w:rsidRPr="007D16C0" w:rsidRDefault="0065301A" w:rsidP="00280331">
            <w:pPr>
              <w:jc w:val="both"/>
              <w:rPr>
                <w:rFonts w:cs="Tahoma"/>
                <w:color w:val="000000" w:themeColor="text1"/>
                <w:szCs w:val="20"/>
              </w:rPr>
            </w:pPr>
            <w:r>
              <w:rPr>
                <w:rFonts w:cs="Tahoma"/>
                <w:color w:val="000000" w:themeColor="text1"/>
                <w:szCs w:val="20"/>
              </w:rPr>
              <w:t>It is deemed necessary to hold in order to deliver you the best services under our contracts with local authorities.</w:t>
            </w:r>
          </w:p>
          <w:p w:rsidR="0065301A" w:rsidRDefault="0065301A" w:rsidP="00280331">
            <w:pPr>
              <w:jc w:val="both"/>
              <w:rPr>
                <w:rFonts w:cs="Tahoma"/>
                <w:color w:val="000000" w:themeColor="text1"/>
                <w:szCs w:val="20"/>
              </w:rPr>
            </w:pPr>
          </w:p>
        </w:tc>
      </w:tr>
      <w:tr w:rsidR="0065301A" w:rsidTr="00280331">
        <w:tc>
          <w:tcPr>
            <w:tcW w:w="4621" w:type="dxa"/>
          </w:tcPr>
          <w:p w:rsidR="0065301A" w:rsidRDefault="0065301A" w:rsidP="00280331">
            <w:pPr>
              <w:jc w:val="both"/>
              <w:rPr>
                <w:rFonts w:cs="Tahoma"/>
                <w:color w:val="000000" w:themeColor="text1"/>
                <w:szCs w:val="20"/>
              </w:rPr>
            </w:pPr>
            <w:r>
              <w:rPr>
                <w:rFonts w:cs="Tahoma"/>
                <w:color w:val="000000" w:themeColor="text1"/>
                <w:szCs w:val="20"/>
              </w:rPr>
              <w:t xml:space="preserve">Processing </w:t>
            </w:r>
            <w:r w:rsidRPr="007D16C0">
              <w:rPr>
                <w:rFonts w:cs="Tahoma"/>
                <w:color w:val="000000" w:themeColor="text1"/>
                <w:szCs w:val="20"/>
              </w:rPr>
              <w:t xml:space="preserve">necessary for compliance with a legal </w:t>
            </w:r>
            <w:r>
              <w:rPr>
                <w:rFonts w:cs="Tahoma"/>
                <w:color w:val="000000" w:themeColor="text1"/>
                <w:szCs w:val="20"/>
              </w:rPr>
              <w:t>obligation</w:t>
            </w:r>
          </w:p>
        </w:tc>
        <w:tc>
          <w:tcPr>
            <w:tcW w:w="4621" w:type="dxa"/>
          </w:tcPr>
          <w:p w:rsidR="0065301A" w:rsidRDefault="0065301A" w:rsidP="00280331">
            <w:pPr>
              <w:jc w:val="both"/>
              <w:rPr>
                <w:rFonts w:cs="Tahoma"/>
                <w:color w:val="000000" w:themeColor="text1"/>
                <w:szCs w:val="20"/>
              </w:rPr>
            </w:pPr>
            <w:r>
              <w:rPr>
                <w:rFonts w:cs="Tahoma"/>
                <w:color w:val="000000" w:themeColor="text1"/>
                <w:szCs w:val="20"/>
              </w:rPr>
              <w:t>It is deemed necessary to have access to some personal data under our CQC compliance in order to run an effective health and social care service</w:t>
            </w:r>
          </w:p>
        </w:tc>
      </w:tr>
      <w:tr w:rsidR="0065301A" w:rsidTr="00280331">
        <w:tc>
          <w:tcPr>
            <w:tcW w:w="4621" w:type="dxa"/>
          </w:tcPr>
          <w:p w:rsidR="0065301A" w:rsidRPr="007D16C0" w:rsidRDefault="0065301A" w:rsidP="00280331">
            <w:pPr>
              <w:jc w:val="both"/>
              <w:rPr>
                <w:rFonts w:cs="Tahoma"/>
                <w:color w:val="000000" w:themeColor="text1"/>
                <w:szCs w:val="20"/>
              </w:rPr>
            </w:pPr>
            <w:r>
              <w:rPr>
                <w:rFonts w:cs="Tahoma"/>
                <w:color w:val="000000" w:themeColor="text1"/>
                <w:szCs w:val="20"/>
              </w:rPr>
              <w:t xml:space="preserve">Processing </w:t>
            </w:r>
            <w:r w:rsidRPr="007D16C0">
              <w:rPr>
                <w:rFonts w:cs="Tahoma"/>
                <w:color w:val="000000" w:themeColor="text1"/>
                <w:szCs w:val="20"/>
              </w:rPr>
              <w:t>necessary to protect the vital interests of a</w:t>
            </w:r>
            <w:r>
              <w:rPr>
                <w:rFonts w:cs="Tahoma"/>
                <w:color w:val="000000" w:themeColor="text1"/>
                <w:szCs w:val="20"/>
              </w:rPr>
              <w:t xml:space="preserve"> data subject or another person</w:t>
            </w:r>
          </w:p>
          <w:p w:rsidR="0065301A" w:rsidRDefault="0065301A" w:rsidP="00280331">
            <w:pPr>
              <w:jc w:val="both"/>
              <w:rPr>
                <w:rFonts w:cs="Tahoma"/>
                <w:color w:val="000000" w:themeColor="text1"/>
                <w:szCs w:val="20"/>
              </w:rPr>
            </w:pPr>
          </w:p>
        </w:tc>
        <w:tc>
          <w:tcPr>
            <w:tcW w:w="4621" w:type="dxa"/>
          </w:tcPr>
          <w:p w:rsidR="0065301A" w:rsidRDefault="0065301A" w:rsidP="00280331">
            <w:pPr>
              <w:jc w:val="both"/>
              <w:rPr>
                <w:rFonts w:cs="Tahoma"/>
                <w:color w:val="000000" w:themeColor="text1"/>
                <w:szCs w:val="20"/>
              </w:rPr>
            </w:pPr>
            <w:r>
              <w:rPr>
                <w:rFonts w:cs="Tahoma"/>
                <w:color w:val="000000" w:themeColor="text1"/>
                <w:szCs w:val="20"/>
              </w:rPr>
              <w:t xml:space="preserve"> The client’s safety is paramount.  </w:t>
            </w:r>
          </w:p>
        </w:tc>
      </w:tr>
    </w:tbl>
    <w:p w:rsidR="0065301A" w:rsidRDefault="0065301A" w:rsidP="0065301A">
      <w:pPr>
        <w:spacing w:line="240" w:lineRule="auto"/>
        <w:jc w:val="both"/>
        <w:rPr>
          <w:rFonts w:cs="Tahoma"/>
          <w:color w:val="000000" w:themeColor="text1"/>
          <w:szCs w:val="20"/>
        </w:rPr>
      </w:pPr>
    </w:p>
    <w:p w:rsidR="0065301A" w:rsidRPr="00095662" w:rsidRDefault="0065301A" w:rsidP="0065301A">
      <w:pPr>
        <w:spacing w:line="240" w:lineRule="auto"/>
        <w:jc w:val="both"/>
        <w:rPr>
          <w:rFonts w:cs="Tahoma"/>
          <w:color w:val="000000" w:themeColor="text1"/>
          <w:szCs w:val="20"/>
        </w:rPr>
      </w:pPr>
    </w:p>
    <w:p w:rsidR="0065301A" w:rsidRDefault="0065301A" w:rsidP="0065301A">
      <w:pPr>
        <w:pStyle w:val="ListParagraph"/>
        <w:numPr>
          <w:ilvl w:val="0"/>
          <w:numId w:val="1"/>
        </w:numPr>
        <w:spacing w:line="240" w:lineRule="auto"/>
        <w:jc w:val="both"/>
        <w:rPr>
          <w:rFonts w:cs="Tahoma"/>
          <w:b/>
          <w:color w:val="000000" w:themeColor="text1"/>
          <w:szCs w:val="20"/>
        </w:rPr>
      </w:pPr>
      <w:r w:rsidRPr="007D16C0">
        <w:rPr>
          <w:rFonts w:cs="Tahoma"/>
          <w:b/>
          <w:color w:val="000000" w:themeColor="text1"/>
          <w:szCs w:val="20"/>
        </w:rPr>
        <w:t>Special categories of personal data (article 9 of GDPR)</w:t>
      </w:r>
    </w:p>
    <w:p w:rsidR="0065301A" w:rsidRDefault="0065301A" w:rsidP="0065301A">
      <w:pPr>
        <w:spacing w:line="240" w:lineRule="auto"/>
        <w:jc w:val="both"/>
        <w:rPr>
          <w:rFonts w:cs="Tahoma"/>
          <w:b/>
          <w:color w:val="000000" w:themeColor="text1"/>
          <w:szCs w:val="20"/>
        </w:rPr>
      </w:pPr>
      <w:r w:rsidRPr="007D16C0">
        <w:rPr>
          <w:rFonts w:cs="Tahoma"/>
          <w:b/>
          <w:color w:val="000000" w:themeColor="text1"/>
          <w:szCs w:val="20"/>
        </w:rPr>
        <w:t>Our lawful basis for processing your special categories of data:</w:t>
      </w:r>
    </w:p>
    <w:tbl>
      <w:tblPr>
        <w:tblStyle w:val="TableGrid"/>
        <w:tblW w:w="0" w:type="auto"/>
        <w:tblLook w:val="04A0" w:firstRow="1" w:lastRow="0" w:firstColumn="1" w:lastColumn="0" w:noHBand="0" w:noVBand="1"/>
      </w:tblPr>
      <w:tblGrid>
        <w:gridCol w:w="4510"/>
        <w:gridCol w:w="4506"/>
      </w:tblGrid>
      <w:tr w:rsidR="0065301A" w:rsidTr="00280331">
        <w:tc>
          <w:tcPr>
            <w:tcW w:w="4621" w:type="dxa"/>
          </w:tcPr>
          <w:p w:rsidR="0065301A" w:rsidRPr="007D16C0" w:rsidRDefault="0065301A" w:rsidP="00280331">
            <w:pPr>
              <w:jc w:val="both"/>
              <w:rPr>
                <w:rFonts w:cs="Tahoma"/>
                <w:color w:val="000000" w:themeColor="text1"/>
                <w:szCs w:val="20"/>
              </w:rPr>
            </w:pPr>
            <w:r>
              <w:rPr>
                <w:rFonts w:cs="Tahoma"/>
                <w:color w:val="000000" w:themeColor="text1"/>
                <w:szCs w:val="20"/>
              </w:rPr>
              <w:t xml:space="preserve">Processing </w:t>
            </w:r>
            <w:r w:rsidRPr="007D16C0">
              <w:rPr>
                <w:rFonts w:cs="Tahoma"/>
                <w:color w:val="000000" w:themeColor="text1"/>
                <w:szCs w:val="20"/>
              </w:rPr>
              <w:t>necessary to protect the vital interests of a</w:t>
            </w:r>
            <w:r>
              <w:rPr>
                <w:rFonts w:cs="Tahoma"/>
                <w:color w:val="000000" w:themeColor="text1"/>
                <w:szCs w:val="20"/>
              </w:rPr>
              <w:t xml:space="preserve"> data subject or another person</w:t>
            </w:r>
          </w:p>
          <w:p w:rsidR="0065301A" w:rsidRDefault="0065301A" w:rsidP="00280331">
            <w:pPr>
              <w:jc w:val="both"/>
              <w:rPr>
                <w:rFonts w:cs="Tahoma"/>
                <w:b/>
                <w:color w:val="000000" w:themeColor="text1"/>
                <w:szCs w:val="20"/>
              </w:rPr>
            </w:pPr>
          </w:p>
        </w:tc>
        <w:tc>
          <w:tcPr>
            <w:tcW w:w="4621" w:type="dxa"/>
          </w:tcPr>
          <w:p w:rsidR="0065301A" w:rsidRDefault="0065301A" w:rsidP="00280331">
            <w:pPr>
              <w:jc w:val="both"/>
              <w:rPr>
                <w:rFonts w:cs="Tahoma"/>
                <w:b/>
                <w:color w:val="000000" w:themeColor="text1"/>
                <w:szCs w:val="20"/>
              </w:rPr>
            </w:pPr>
            <w:r>
              <w:rPr>
                <w:rFonts w:cs="Tahoma"/>
                <w:color w:val="000000" w:themeColor="text1"/>
                <w:szCs w:val="20"/>
              </w:rPr>
              <w:t xml:space="preserve">The client’s health and safety </w:t>
            </w:r>
            <w:proofErr w:type="gramStart"/>
            <w:r>
              <w:rPr>
                <w:rFonts w:cs="Tahoma"/>
                <w:color w:val="000000" w:themeColor="text1"/>
                <w:szCs w:val="20"/>
              </w:rPr>
              <w:t>is</w:t>
            </w:r>
            <w:proofErr w:type="gramEnd"/>
            <w:r>
              <w:rPr>
                <w:rFonts w:cs="Tahoma"/>
                <w:color w:val="000000" w:themeColor="text1"/>
                <w:szCs w:val="20"/>
              </w:rPr>
              <w:t xml:space="preserve"> paramount.  </w:t>
            </w:r>
          </w:p>
        </w:tc>
      </w:tr>
      <w:tr w:rsidR="0065301A" w:rsidTr="00280331">
        <w:tc>
          <w:tcPr>
            <w:tcW w:w="4621" w:type="dxa"/>
          </w:tcPr>
          <w:p w:rsidR="0065301A" w:rsidRDefault="0065301A" w:rsidP="00280331">
            <w:pPr>
              <w:jc w:val="both"/>
              <w:rPr>
                <w:rFonts w:cs="Tahoma"/>
                <w:b/>
                <w:color w:val="000000" w:themeColor="text1"/>
                <w:szCs w:val="20"/>
              </w:rPr>
            </w:pPr>
            <w:r>
              <w:rPr>
                <w:rFonts w:cs="Tahoma"/>
                <w:color w:val="000000" w:themeColor="text1"/>
                <w:szCs w:val="20"/>
              </w:rPr>
              <w:t xml:space="preserve">Processing </w:t>
            </w:r>
            <w:r w:rsidRPr="007D16C0">
              <w:rPr>
                <w:rFonts w:cs="Tahoma"/>
                <w:color w:val="000000" w:themeColor="text1"/>
                <w:szCs w:val="20"/>
              </w:rPr>
              <w:t xml:space="preserve">necessary for compliance with a legal </w:t>
            </w:r>
            <w:r>
              <w:rPr>
                <w:rFonts w:cs="Tahoma"/>
                <w:color w:val="000000" w:themeColor="text1"/>
                <w:szCs w:val="20"/>
              </w:rPr>
              <w:t>obligation</w:t>
            </w:r>
          </w:p>
        </w:tc>
        <w:tc>
          <w:tcPr>
            <w:tcW w:w="4621" w:type="dxa"/>
          </w:tcPr>
          <w:p w:rsidR="0065301A" w:rsidRDefault="0065301A" w:rsidP="00280331">
            <w:pPr>
              <w:jc w:val="both"/>
              <w:rPr>
                <w:rFonts w:cs="Tahoma"/>
                <w:b/>
                <w:color w:val="000000" w:themeColor="text1"/>
                <w:szCs w:val="20"/>
              </w:rPr>
            </w:pPr>
            <w:r>
              <w:rPr>
                <w:rFonts w:cs="Tahoma"/>
                <w:color w:val="000000" w:themeColor="text1"/>
                <w:szCs w:val="20"/>
              </w:rPr>
              <w:t>It is deemed necessary to have access to some personal data under our CQC compliance in order to run an effective health and social care service</w:t>
            </w:r>
          </w:p>
        </w:tc>
      </w:tr>
      <w:tr w:rsidR="0065301A" w:rsidTr="00280331">
        <w:tc>
          <w:tcPr>
            <w:tcW w:w="4621" w:type="dxa"/>
          </w:tcPr>
          <w:p w:rsidR="0065301A" w:rsidRPr="007D16C0" w:rsidRDefault="0065301A" w:rsidP="00280331">
            <w:pPr>
              <w:jc w:val="both"/>
              <w:rPr>
                <w:rFonts w:cs="Tahoma"/>
                <w:color w:val="000000" w:themeColor="text1"/>
                <w:szCs w:val="20"/>
              </w:rPr>
            </w:pPr>
            <w:r>
              <w:rPr>
                <w:rFonts w:cs="Tahoma"/>
                <w:color w:val="000000" w:themeColor="text1"/>
                <w:szCs w:val="20"/>
              </w:rPr>
              <w:t xml:space="preserve">Processing </w:t>
            </w:r>
            <w:r w:rsidRPr="007D16C0">
              <w:rPr>
                <w:rFonts w:cs="Tahoma"/>
                <w:color w:val="000000" w:themeColor="text1"/>
                <w:szCs w:val="20"/>
              </w:rPr>
              <w:t>necessary for reasons of preventative or occupational medicine, for assessing the working capacity of an employee, medical diagnosis, the provision of health or social care or treatment or management of health or social care systems and services on the basis of EU or Member State law or a cont</w:t>
            </w:r>
            <w:r>
              <w:rPr>
                <w:rFonts w:cs="Tahoma"/>
                <w:color w:val="000000" w:themeColor="text1"/>
                <w:szCs w:val="20"/>
              </w:rPr>
              <w:t>ract with a health professional</w:t>
            </w:r>
          </w:p>
          <w:p w:rsidR="0065301A" w:rsidRDefault="0065301A" w:rsidP="00280331">
            <w:pPr>
              <w:jc w:val="both"/>
              <w:rPr>
                <w:rFonts w:cs="Tahoma"/>
                <w:b/>
                <w:color w:val="000000" w:themeColor="text1"/>
                <w:szCs w:val="20"/>
              </w:rPr>
            </w:pPr>
          </w:p>
        </w:tc>
        <w:tc>
          <w:tcPr>
            <w:tcW w:w="4621" w:type="dxa"/>
          </w:tcPr>
          <w:p w:rsidR="0065301A" w:rsidRPr="0092482F" w:rsidRDefault="0065301A" w:rsidP="00280331">
            <w:pPr>
              <w:jc w:val="both"/>
              <w:rPr>
                <w:rFonts w:cs="Tahoma"/>
                <w:color w:val="000000" w:themeColor="text1"/>
                <w:szCs w:val="20"/>
              </w:rPr>
            </w:pPr>
            <w:r w:rsidRPr="0092482F">
              <w:rPr>
                <w:rFonts w:cs="Tahoma"/>
                <w:color w:val="000000" w:themeColor="text1"/>
                <w:szCs w:val="20"/>
              </w:rPr>
              <w:t xml:space="preserve">For the provision of health and social care we need to hold medical and health data. </w:t>
            </w:r>
          </w:p>
          <w:p w:rsidR="0065301A" w:rsidRDefault="0065301A" w:rsidP="00280331">
            <w:pPr>
              <w:jc w:val="both"/>
              <w:rPr>
                <w:rFonts w:cs="Tahoma"/>
                <w:b/>
                <w:color w:val="000000" w:themeColor="text1"/>
                <w:szCs w:val="20"/>
              </w:rPr>
            </w:pPr>
            <w:r w:rsidRPr="0092482F">
              <w:rPr>
                <w:rFonts w:cs="Tahoma"/>
                <w:color w:val="000000" w:themeColor="text1"/>
                <w:szCs w:val="20"/>
              </w:rPr>
              <w:t xml:space="preserve">Data subjects whom wish to share religious beliefs may do so in order for their direct care providers to adhere to </w:t>
            </w:r>
            <w:r>
              <w:rPr>
                <w:rFonts w:cs="Tahoma"/>
                <w:color w:val="000000" w:themeColor="text1"/>
                <w:szCs w:val="20"/>
              </w:rPr>
              <w:t>these in the provision of their</w:t>
            </w:r>
            <w:r w:rsidRPr="0092482F">
              <w:rPr>
                <w:rFonts w:cs="Tahoma"/>
                <w:color w:val="000000" w:themeColor="text1"/>
                <w:szCs w:val="20"/>
              </w:rPr>
              <w:t xml:space="preserve"> care service.</w:t>
            </w:r>
            <w:r>
              <w:rPr>
                <w:rFonts w:cs="Tahoma"/>
                <w:b/>
                <w:color w:val="000000" w:themeColor="text1"/>
                <w:szCs w:val="20"/>
              </w:rPr>
              <w:t xml:space="preserve"> </w:t>
            </w:r>
          </w:p>
        </w:tc>
      </w:tr>
    </w:tbl>
    <w:p w:rsidR="0065301A" w:rsidRPr="0092482F" w:rsidRDefault="0065301A" w:rsidP="0065301A">
      <w:pPr>
        <w:pStyle w:val="ListParagraph"/>
        <w:spacing w:line="240" w:lineRule="auto"/>
        <w:ind w:left="360"/>
        <w:jc w:val="both"/>
        <w:rPr>
          <w:rFonts w:cs="Tahoma"/>
          <w:b/>
          <w:color w:val="000000" w:themeColor="text1"/>
          <w:szCs w:val="20"/>
        </w:rPr>
      </w:pPr>
    </w:p>
    <w:p w:rsidR="0065301A" w:rsidRPr="0092482F" w:rsidRDefault="0065301A" w:rsidP="0065301A">
      <w:pPr>
        <w:pStyle w:val="ListParagraph"/>
        <w:numPr>
          <w:ilvl w:val="0"/>
          <w:numId w:val="9"/>
        </w:numPr>
        <w:spacing w:line="240" w:lineRule="auto"/>
        <w:jc w:val="both"/>
        <w:rPr>
          <w:rFonts w:cs="Tahoma"/>
          <w:b/>
          <w:color w:val="000000" w:themeColor="text1"/>
          <w:szCs w:val="20"/>
        </w:rPr>
      </w:pPr>
      <w:r w:rsidRPr="0092482F">
        <w:rPr>
          <w:rFonts w:cs="Tahoma"/>
          <w:b/>
          <w:color w:val="000000" w:themeColor="text1"/>
          <w:szCs w:val="20"/>
        </w:rPr>
        <w:t xml:space="preserve">Sharing your personal data </w:t>
      </w:r>
    </w:p>
    <w:p w:rsidR="0065301A" w:rsidRDefault="0065301A" w:rsidP="0065301A">
      <w:pPr>
        <w:spacing w:line="240" w:lineRule="auto"/>
        <w:jc w:val="both"/>
        <w:rPr>
          <w:rFonts w:cs="Tahoma"/>
          <w:color w:val="000000" w:themeColor="text1"/>
          <w:szCs w:val="20"/>
        </w:rPr>
      </w:pPr>
      <w:r w:rsidRPr="007D16C0">
        <w:rPr>
          <w:rFonts w:cs="Tahoma"/>
          <w:color w:val="000000" w:themeColor="text1"/>
          <w:szCs w:val="20"/>
        </w:rPr>
        <w:t>Your personal data will be treated as strictly confidential, and will be shared only with</w:t>
      </w:r>
      <w:r>
        <w:rPr>
          <w:rFonts w:cs="Tahoma"/>
          <w:color w:val="000000" w:themeColor="text1"/>
          <w:szCs w:val="20"/>
        </w:rPr>
        <w:t xml:space="preserve"> relevant parties in your or your child’s network of professionals whom you have given us consent to share with  </w:t>
      </w:r>
    </w:p>
    <w:p w:rsidR="0065301A" w:rsidRPr="0092482F" w:rsidRDefault="0065301A" w:rsidP="0065301A">
      <w:pPr>
        <w:pStyle w:val="ListParagraph"/>
        <w:numPr>
          <w:ilvl w:val="0"/>
          <w:numId w:val="8"/>
        </w:numPr>
        <w:spacing w:line="240" w:lineRule="auto"/>
        <w:jc w:val="both"/>
        <w:rPr>
          <w:rFonts w:cs="Tahoma"/>
          <w:color w:val="000000" w:themeColor="text1"/>
          <w:szCs w:val="20"/>
        </w:rPr>
      </w:pPr>
      <w:r w:rsidRPr="0092482F">
        <w:rPr>
          <w:rFonts w:cs="Tahoma"/>
          <w:color w:val="000000" w:themeColor="text1"/>
          <w:szCs w:val="20"/>
        </w:rPr>
        <w:t xml:space="preserve">Social workers </w:t>
      </w:r>
    </w:p>
    <w:p w:rsidR="0065301A" w:rsidRPr="0092482F" w:rsidRDefault="0065301A" w:rsidP="0065301A">
      <w:pPr>
        <w:pStyle w:val="ListParagraph"/>
        <w:numPr>
          <w:ilvl w:val="0"/>
          <w:numId w:val="8"/>
        </w:numPr>
        <w:spacing w:line="240" w:lineRule="auto"/>
        <w:jc w:val="both"/>
        <w:rPr>
          <w:rFonts w:cs="Tahoma"/>
          <w:color w:val="000000" w:themeColor="text1"/>
          <w:szCs w:val="20"/>
        </w:rPr>
      </w:pPr>
      <w:r w:rsidRPr="0092482F">
        <w:rPr>
          <w:rFonts w:cs="Tahoma"/>
          <w:color w:val="000000" w:themeColor="text1"/>
          <w:szCs w:val="20"/>
        </w:rPr>
        <w:t xml:space="preserve">Teachers </w:t>
      </w:r>
    </w:p>
    <w:p w:rsidR="0065301A" w:rsidRPr="0092482F" w:rsidRDefault="0065301A" w:rsidP="0065301A">
      <w:pPr>
        <w:pStyle w:val="ListParagraph"/>
        <w:numPr>
          <w:ilvl w:val="0"/>
          <w:numId w:val="8"/>
        </w:numPr>
        <w:spacing w:line="240" w:lineRule="auto"/>
        <w:jc w:val="both"/>
        <w:rPr>
          <w:rFonts w:cs="Tahoma"/>
          <w:color w:val="000000" w:themeColor="text1"/>
          <w:szCs w:val="20"/>
        </w:rPr>
      </w:pPr>
      <w:r w:rsidRPr="0092482F">
        <w:rPr>
          <w:rFonts w:cs="Tahoma"/>
          <w:color w:val="000000" w:themeColor="text1"/>
          <w:szCs w:val="20"/>
        </w:rPr>
        <w:t xml:space="preserve">Community Nurses </w:t>
      </w:r>
    </w:p>
    <w:p w:rsidR="0065301A" w:rsidRPr="0092482F" w:rsidRDefault="0065301A" w:rsidP="0065301A">
      <w:pPr>
        <w:pStyle w:val="ListParagraph"/>
        <w:numPr>
          <w:ilvl w:val="0"/>
          <w:numId w:val="8"/>
        </w:numPr>
        <w:spacing w:line="240" w:lineRule="auto"/>
        <w:jc w:val="both"/>
        <w:rPr>
          <w:rFonts w:cs="Tahoma"/>
          <w:color w:val="000000" w:themeColor="text1"/>
          <w:szCs w:val="20"/>
        </w:rPr>
      </w:pPr>
      <w:r w:rsidRPr="0092482F">
        <w:rPr>
          <w:rFonts w:cs="Tahoma"/>
          <w:color w:val="000000" w:themeColor="text1"/>
          <w:szCs w:val="20"/>
        </w:rPr>
        <w:t xml:space="preserve">School Nurses </w:t>
      </w:r>
    </w:p>
    <w:p w:rsidR="0065301A" w:rsidRPr="0092482F" w:rsidRDefault="0065301A" w:rsidP="0065301A">
      <w:pPr>
        <w:pStyle w:val="ListParagraph"/>
        <w:numPr>
          <w:ilvl w:val="0"/>
          <w:numId w:val="8"/>
        </w:numPr>
        <w:spacing w:line="240" w:lineRule="auto"/>
        <w:jc w:val="both"/>
        <w:rPr>
          <w:rFonts w:cs="Tahoma"/>
          <w:color w:val="000000" w:themeColor="text1"/>
          <w:szCs w:val="20"/>
        </w:rPr>
      </w:pPr>
      <w:r w:rsidRPr="0092482F">
        <w:rPr>
          <w:rFonts w:cs="Tahoma"/>
          <w:color w:val="000000" w:themeColor="text1"/>
          <w:szCs w:val="20"/>
        </w:rPr>
        <w:t xml:space="preserve">GP’s </w:t>
      </w:r>
    </w:p>
    <w:p w:rsidR="0065301A" w:rsidRPr="0092482F" w:rsidRDefault="0065301A" w:rsidP="0065301A">
      <w:pPr>
        <w:pStyle w:val="ListParagraph"/>
        <w:numPr>
          <w:ilvl w:val="0"/>
          <w:numId w:val="8"/>
        </w:numPr>
        <w:spacing w:line="240" w:lineRule="auto"/>
        <w:jc w:val="both"/>
        <w:rPr>
          <w:rFonts w:cs="Tahoma"/>
          <w:color w:val="000000" w:themeColor="text1"/>
          <w:szCs w:val="20"/>
        </w:rPr>
      </w:pPr>
      <w:r w:rsidRPr="0092482F">
        <w:rPr>
          <w:rFonts w:cs="Tahoma"/>
          <w:color w:val="000000" w:themeColor="text1"/>
          <w:szCs w:val="20"/>
        </w:rPr>
        <w:t xml:space="preserve">OT’s </w:t>
      </w:r>
    </w:p>
    <w:p w:rsidR="0065301A" w:rsidRPr="0092482F" w:rsidRDefault="0065301A" w:rsidP="0065301A">
      <w:pPr>
        <w:pStyle w:val="ListParagraph"/>
        <w:numPr>
          <w:ilvl w:val="0"/>
          <w:numId w:val="8"/>
        </w:numPr>
        <w:spacing w:line="240" w:lineRule="auto"/>
        <w:jc w:val="both"/>
        <w:rPr>
          <w:rFonts w:cs="Tahoma"/>
          <w:color w:val="000000" w:themeColor="text1"/>
          <w:szCs w:val="20"/>
        </w:rPr>
      </w:pPr>
      <w:r w:rsidRPr="0092482F">
        <w:rPr>
          <w:rFonts w:cs="Tahoma"/>
          <w:color w:val="000000" w:themeColor="text1"/>
          <w:szCs w:val="20"/>
        </w:rPr>
        <w:t>Physiotherapists</w:t>
      </w:r>
    </w:p>
    <w:p w:rsidR="0065301A" w:rsidRPr="0092482F" w:rsidRDefault="0065301A" w:rsidP="0065301A">
      <w:pPr>
        <w:pStyle w:val="ListParagraph"/>
        <w:numPr>
          <w:ilvl w:val="0"/>
          <w:numId w:val="8"/>
        </w:numPr>
        <w:spacing w:line="240" w:lineRule="auto"/>
        <w:jc w:val="both"/>
        <w:rPr>
          <w:rFonts w:cs="Tahoma"/>
          <w:color w:val="000000" w:themeColor="text1"/>
          <w:szCs w:val="20"/>
        </w:rPr>
      </w:pPr>
      <w:r w:rsidRPr="0092482F">
        <w:rPr>
          <w:rFonts w:cs="Tahoma"/>
          <w:color w:val="000000" w:themeColor="text1"/>
          <w:szCs w:val="20"/>
        </w:rPr>
        <w:t xml:space="preserve">Dieticians </w:t>
      </w:r>
    </w:p>
    <w:p w:rsidR="0065301A" w:rsidRPr="0092482F" w:rsidRDefault="0065301A" w:rsidP="0065301A">
      <w:pPr>
        <w:pStyle w:val="ListParagraph"/>
        <w:numPr>
          <w:ilvl w:val="0"/>
          <w:numId w:val="8"/>
        </w:numPr>
        <w:spacing w:line="240" w:lineRule="auto"/>
        <w:jc w:val="both"/>
        <w:rPr>
          <w:rFonts w:cs="Tahoma"/>
          <w:color w:val="000000" w:themeColor="text1"/>
          <w:szCs w:val="20"/>
        </w:rPr>
      </w:pPr>
      <w:r w:rsidRPr="0092482F">
        <w:rPr>
          <w:rFonts w:cs="Tahoma"/>
          <w:color w:val="000000" w:themeColor="text1"/>
          <w:szCs w:val="20"/>
        </w:rPr>
        <w:t xml:space="preserve">Commissioners of your contract  </w:t>
      </w:r>
    </w:p>
    <w:p w:rsidR="0065301A" w:rsidRPr="00A058F7" w:rsidRDefault="0065301A" w:rsidP="0065301A">
      <w:pPr>
        <w:pStyle w:val="ListParagraph"/>
        <w:spacing w:line="240" w:lineRule="auto"/>
        <w:ind w:left="420"/>
        <w:jc w:val="both"/>
        <w:rPr>
          <w:rFonts w:cs="Tahoma"/>
          <w:color w:val="000000" w:themeColor="text1"/>
          <w:szCs w:val="20"/>
          <w:highlight w:val="yellow"/>
        </w:rPr>
      </w:pPr>
      <w:r w:rsidRPr="00A058F7">
        <w:rPr>
          <w:rFonts w:cs="Tahoma"/>
          <w:color w:val="000000" w:themeColor="text1"/>
          <w:szCs w:val="20"/>
          <w:highlight w:val="yellow"/>
        </w:rPr>
        <w:t xml:space="preserve"> </w:t>
      </w:r>
    </w:p>
    <w:p w:rsidR="0065301A" w:rsidRDefault="0065301A" w:rsidP="0065301A">
      <w:pPr>
        <w:spacing w:line="240" w:lineRule="auto"/>
        <w:jc w:val="both"/>
        <w:rPr>
          <w:rFonts w:cs="Tahoma"/>
          <w:color w:val="000000" w:themeColor="text1"/>
          <w:szCs w:val="20"/>
        </w:rPr>
      </w:pPr>
      <w:r>
        <w:rPr>
          <w:rFonts w:cs="Tahoma"/>
          <w:color w:val="000000" w:themeColor="text1"/>
          <w:szCs w:val="20"/>
        </w:rPr>
        <w:t xml:space="preserve">A safeguarding matter would overrule any non - consent to share. </w:t>
      </w:r>
    </w:p>
    <w:p w:rsidR="0065301A" w:rsidRDefault="0065301A" w:rsidP="0065301A">
      <w:pPr>
        <w:spacing w:line="240" w:lineRule="auto"/>
        <w:jc w:val="both"/>
        <w:rPr>
          <w:rFonts w:cs="Tahoma"/>
          <w:color w:val="000000" w:themeColor="text1"/>
          <w:szCs w:val="20"/>
        </w:rPr>
      </w:pPr>
    </w:p>
    <w:p w:rsidR="0065301A" w:rsidRDefault="0065301A" w:rsidP="0065301A">
      <w:pPr>
        <w:spacing w:line="240" w:lineRule="auto"/>
        <w:jc w:val="both"/>
        <w:rPr>
          <w:rFonts w:cs="Tahoma"/>
          <w:color w:val="000000" w:themeColor="text1"/>
          <w:szCs w:val="20"/>
        </w:rPr>
      </w:pPr>
    </w:p>
    <w:p w:rsidR="0065301A" w:rsidRDefault="0065301A" w:rsidP="0065301A">
      <w:pPr>
        <w:spacing w:line="240" w:lineRule="auto"/>
        <w:jc w:val="both"/>
        <w:rPr>
          <w:rFonts w:cs="Tahoma"/>
          <w:color w:val="000000" w:themeColor="text1"/>
          <w:szCs w:val="20"/>
        </w:rPr>
      </w:pPr>
    </w:p>
    <w:p w:rsidR="0065301A" w:rsidRDefault="0065301A" w:rsidP="0065301A">
      <w:pPr>
        <w:spacing w:line="240" w:lineRule="auto"/>
        <w:jc w:val="both"/>
        <w:rPr>
          <w:rFonts w:cs="Tahoma"/>
          <w:color w:val="000000" w:themeColor="text1"/>
          <w:szCs w:val="20"/>
        </w:rPr>
      </w:pPr>
    </w:p>
    <w:p w:rsidR="0065301A" w:rsidRDefault="0065301A" w:rsidP="0065301A">
      <w:pPr>
        <w:spacing w:line="240" w:lineRule="auto"/>
        <w:jc w:val="both"/>
        <w:rPr>
          <w:rFonts w:cs="Tahoma"/>
          <w:color w:val="000000" w:themeColor="text1"/>
          <w:szCs w:val="20"/>
        </w:rPr>
      </w:pPr>
    </w:p>
    <w:p w:rsidR="0065301A" w:rsidRDefault="0065301A" w:rsidP="0065301A">
      <w:pPr>
        <w:spacing w:line="240" w:lineRule="auto"/>
        <w:jc w:val="both"/>
        <w:rPr>
          <w:rFonts w:cs="Tahoma"/>
          <w:color w:val="000000" w:themeColor="text1"/>
          <w:szCs w:val="20"/>
        </w:rPr>
      </w:pPr>
    </w:p>
    <w:p w:rsidR="0065301A" w:rsidRPr="004B612D" w:rsidRDefault="0065301A" w:rsidP="0065301A">
      <w:pPr>
        <w:spacing w:line="240" w:lineRule="auto"/>
        <w:jc w:val="both"/>
        <w:rPr>
          <w:rFonts w:cs="Tahoma"/>
          <w:color w:val="000000" w:themeColor="text1"/>
          <w:szCs w:val="20"/>
        </w:rPr>
      </w:pPr>
    </w:p>
    <w:p w:rsidR="0065301A" w:rsidRPr="001C6647" w:rsidRDefault="0065301A" w:rsidP="0065301A">
      <w:pPr>
        <w:pStyle w:val="ListParagraph"/>
        <w:numPr>
          <w:ilvl w:val="0"/>
          <w:numId w:val="9"/>
        </w:numPr>
        <w:spacing w:line="240" w:lineRule="auto"/>
        <w:jc w:val="both"/>
        <w:rPr>
          <w:rFonts w:cs="Tahoma"/>
          <w:color w:val="000000" w:themeColor="text1"/>
          <w:szCs w:val="20"/>
        </w:rPr>
      </w:pPr>
      <w:r w:rsidRPr="001C6647">
        <w:rPr>
          <w:rFonts w:cs="Tahoma"/>
          <w:b/>
          <w:color w:val="000000" w:themeColor="text1"/>
          <w:szCs w:val="20"/>
        </w:rPr>
        <w:lastRenderedPageBreak/>
        <w:t xml:space="preserve">How long do we keep your personal data? </w:t>
      </w:r>
    </w:p>
    <w:p w:rsidR="0065301A" w:rsidRPr="00C91D63" w:rsidRDefault="0065301A" w:rsidP="0065301A">
      <w:pPr>
        <w:spacing w:line="240" w:lineRule="auto"/>
        <w:jc w:val="both"/>
        <w:rPr>
          <w:rFonts w:cs="Tahoma"/>
          <w:color w:val="000000" w:themeColor="text1"/>
          <w:szCs w:val="20"/>
        </w:rPr>
      </w:pPr>
      <w:r w:rsidRPr="007D16C0">
        <w:rPr>
          <w:rFonts w:cs="Tahoma"/>
          <w:color w:val="000000" w:themeColor="text1"/>
          <w:szCs w:val="20"/>
        </w:rPr>
        <w:t xml:space="preserve">We keep your personal data for no longer than reasonably necessary and we only retain your data for the following purposes and use </w:t>
      </w:r>
      <w:r w:rsidRPr="001C6647">
        <w:rPr>
          <w:rFonts w:cs="Tahoma"/>
          <w:color w:val="000000" w:themeColor="text1"/>
          <w:szCs w:val="20"/>
        </w:rPr>
        <w:t>the following criteria</w:t>
      </w:r>
      <w:r w:rsidRPr="007D16C0">
        <w:rPr>
          <w:rFonts w:cs="Tahoma"/>
          <w:color w:val="000000" w:themeColor="text1"/>
          <w:szCs w:val="20"/>
        </w:rPr>
        <w:t xml:space="preserve"> to determine how long to retain your personal data </w:t>
      </w:r>
    </w:p>
    <w:tbl>
      <w:tblPr>
        <w:tblStyle w:val="TableGrid"/>
        <w:tblW w:w="0" w:type="auto"/>
        <w:tblLook w:val="04A0" w:firstRow="1" w:lastRow="0" w:firstColumn="1" w:lastColumn="0" w:noHBand="0" w:noVBand="1"/>
      </w:tblPr>
      <w:tblGrid>
        <w:gridCol w:w="2599"/>
        <w:gridCol w:w="2377"/>
        <w:gridCol w:w="2219"/>
        <w:gridCol w:w="1821"/>
      </w:tblGrid>
      <w:tr w:rsidR="0065301A" w:rsidTr="00280331">
        <w:tc>
          <w:tcPr>
            <w:tcW w:w="2668" w:type="dxa"/>
          </w:tcPr>
          <w:p w:rsidR="0065301A" w:rsidRPr="001C6647" w:rsidRDefault="0065301A" w:rsidP="00280331">
            <w:pPr>
              <w:rPr>
                <w:b/>
              </w:rPr>
            </w:pPr>
            <w:r w:rsidRPr="001C6647">
              <w:rPr>
                <w:b/>
              </w:rPr>
              <w:t xml:space="preserve">Item </w:t>
            </w:r>
          </w:p>
        </w:tc>
        <w:tc>
          <w:tcPr>
            <w:tcW w:w="2444" w:type="dxa"/>
          </w:tcPr>
          <w:p w:rsidR="0065301A" w:rsidRPr="001A603E" w:rsidRDefault="0065301A" w:rsidP="00280331">
            <w:pPr>
              <w:pStyle w:val="HangingIndent"/>
              <w:ind w:left="0" w:firstLine="0"/>
              <w:jc w:val="both"/>
              <w:rPr>
                <w:rFonts w:ascii="Calibri" w:hAnsi="Calibri"/>
              </w:rPr>
            </w:pPr>
            <w:r w:rsidRPr="001C6647">
              <w:rPr>
                <w:b/>
              </w:rPr>
              <w:t xml:space="preserve">Retained for </w:t>
            </w:r>
          </w:p>
          <w:p w:rsidR="0065301A" w:rsidRPr="001C6647" w:rsidRDefault="0065301A" w:rsidP="00280331">
            <w:pPr>
              <w:rPr>
                <w:b/>
              </w:rPr>
            </w:pPr>
          </w:p>
        </w:tc>
        <w:tc>
          <w:tcPr>
            <w:tcW w:w="2277" w:type="dxa"/>
          </w:tcPr>
          <w:p w:rsidR="0065301A" w:rsidRPr="001C6647" w:rsidRDefault="0065301A" w:rsidP="00280331">
            <w:pPr>
              <w:pStyle w:val="HangingIndent"/>
              <w:ind w:left="0" w:firstLine="0"/>
              <w:jc w:val="both"/>
              <w:rPr>
                <w:b/>
              </w:rPr>
            </w:pPr>
            <w:r>
              <w:rPr>
                <w:b/>
              </w:rPr>
              <w:t xml:space="preserve">Reason </w:t>
            </w:r>
          </w:p>
        </w:tc>
        <w:tc>
          <w:tcPr>
            <w:tcW w:w="1853" w:type="dxa"/>
          </w:tcPr>
          <w:p w:rsidR="0065301A" w:rsidRDefault="0065301A" w:rsidP="00280331">
            <w:pPr>
              <w:pStyle w:val="HangingIndent"/>
              <w:ind w:left="0" w:firstLine="0"/>
              <w:jc w:val="both"/>
              <w:rPr>
                <w:b/>
              </w:rPr>
            </w:pPr>
            <w:r>
              <w:rPr>
                <w:b/>
              </w:rPr>
              <w:t xml:space="preserve">Where is it stored? </w:t>
            </w:r>
          </w:p>
        </w:tc>
      </w:tr>
      <w:tr w:rsidR="0065301A" w:rsidTr="00280331">
        <w:tc>
          <w:tcPr>
            <w:tcW w:w="2668" w:type="dxa"/>
          </w:tcPr>
          <w:p w:rsidR="0065301A" w:rsidRPr="00E83675" w:rsidRDefault="0065301A" w:rsidP="00280331">
            <w:pPr>
              <w:rPr>
                <w:highlight w:val="yellow"/>
              </w:rPr>
            </w:pPr>
            <w:r w:rsidRPr="00E83675">
              <w:rPr>
                <w:highlight w:val="yellow"/>
              </w:rPr>
              <w:t xml:space="preserve">Care Plans, Health Care Plans, </w:t>
            </w:r>
          </w:p>
          <w:p w:rsidR="0065301A" w:rsidRPr="00E83675" w:rsidRDefault="0065301A" w:rsidP="00280331">
            <w:pPr>
              <w:rPr>
                <w:highlight w:val="yellow"/>
              </w:rPr>
            </w:pPr>
            <w:r w:rsidRPr="00E83675">
              <w:rPr>
                <w:highlight w:val="yellow"/>
              </w:rPr>
              <w:t xml:space="preserve"> Outcome Logs notes and recordings </w:t>
            </w:r>
          </w:p>
        </w:tc>
        <w:tc>
          <w:tcPr>
            <w:tcW w:w="2444" w:type="dxa"/>
          </w:tcPr>
          <w:p w:rsidR="0065301A" w:rsidRDefault="0065301A" w:rsidP="00280331">
            <w:r>
              <w:t>6 years or until the client’s 21</w:t>
            </w:r>
            <w:r w:rsidRPr="00390E7D">
              <w:rPr>
                <w:vertAlign w:val="superscript"/>
              </w:rPr>
              <w:t>st</w:t>
            </w:r>
            <w:r>
              <w:t xml:space="preserve"> birthday whichever is the greater</w:t>
            </w:r>
          </w:p>
        </w:tc>
        <w:tc>
          <w:tcPr>
            <w:tcW w:w="2277" w:type="dxa"/>
          </w:tcPr>
          <w:p w:rsidR="0065301A" w:rsidRDefault="0065301A" w:rsidP="00280331">
            <w:r>
              <w:t xml:space="preserve">Legal and Health and Safety </w:t>
            </w:r>
          </w:p>
        </w:tc>
        <w:tc>
          <w:tcPr>
            <w:tcW w:w="1853" w:type="dxa"/>
            <w:vMerge w:val="restart"/>
          </w:tcPr>
          <w:p w:rsidR="0065301A" w:rsidRDefault="0065301A" w:rsidP="00280331">
            <w:r>
              <w:t xml:space="preserve">Lockable Secure place at head office or electronically password protected </w:t>
            </w:r>
          </w:p>
        </w:tc>
      </w:tr>
      <w:tr w:rsidR="0065301A" w:rsidTr="00280331">
        <w:tc>
          <w:tcPr>
            <w:tcW w:w="2668" w:type="dxa"/>
          </w:tcPr>
          <w:p w:rsidR="0065301A" w:rsidRPr="00E83675" w:rsidRDefault="0065301A" w:rsidP="00280331">
            <w:pPr>
              <w:rPr>
                <w:highlight w:val="yellow"/>
              </w:rPr>
            </w:pPr>
            <w:r w:rsidRPr="00E83675">
              <w:rPr>
                <w:highlight w:val="yellow"/>
              </w:rPr>
              <w:t>Risk Assessments</w:t>
            </w:r>
          </w:p>
        </w:tc>
        <w:tc>
          <w:tcPr>
            <w:tcW w:w="2444" w:type="dxa"/>
          </w:tcPr>
          <w:p w:rsidR="0065301A" w:rsidRDefault="0065301A" w:rsidP="00280331">
            <w:r>
              <w:t xml:space="preserve"> 6 years or until the client’s 21</w:t>
            </w:r>
            <w:r w:rsidRPr="00390E7D">
              <w:rPr>
                <w:vertAlign w:val="superscript"/>
              </w:rPr>
              <w:t>st</w:t>
            </w:r>
            <w:r>
              <w:t xml:space="preserve"> birthday whichever is the greater</w:t>
            </w:r>
          </w:p>
        </w:tc>
        <w:tc>
          <w:tcPr>
            <w:tcW w:w="2277" w:type="dxa"/>
          </w:tcPr>
          <w:p w:rsidR="0065301A" w:rsidRDefault="0065301A" w:rsidP="00280331">
            <w:r>
              <w:t xml:space="preserve">Legal and Health and Safety </w:t>
            </w:r>
          </w:p>
        </w:tc>
        <w:tc>
          <w:tcPr>
            <w:tcW w:w="1853" w:type="dxa"/>
            <w:vMerge/>
          </w:tcPr>
          <w:p w:rsidR="0065301A" w:rsidRDefault="0065301A" w:rsidP="00280331"/>
        </w:tc>
      </w:tr>
      <w:tr w:rsidR="0065301A" w:rsidTr="00280331">
        <w:tc>
          <w:tcPr>
            <w:tcW w:w="2668" w:type="dxa"/>
          </w:tcPr>
          <w:p w:rsidR="0065301A" w:rsidRPr="00E83675" w:rsidRDefault="0065301A" w:rsidP="00280331">
            <w:pPr>
              <w:rPr>
                <w:highlight w:val="yellow"/>
              </w:rPr>
            </w:pPr>
            <w:r w:rsidRPr="00E83675">
              <w:rPr>
                <w:highlight w:val="yellow"/>
              </w:rPr>
              <w:t>Incident reports, accident reports</w:t>
            </w:r>
          </w:p>
        </w:tc>
        <w:tc>
          <w:tcPr>
            <w:tcW w:w="2444" w:type="dxa"/>
          </w:tcPr>
          <w:p w:rsidR="0065301A" w:rsidRDefault="0065301A" w:rsidP="00280331">
            <w:r>
              <w:t xml:space="preserve"> 6 years or until the client’s 21</w:t>
            </w:r>
            <w:r w:rsidRPr="00390E7D">
              <w:rPr>
                <w:vertAlign w:val="superscript"/>
              </w:rPr>
              <w:t>st</w:t>
            </w:r>
            <w:r>
              <w:t xml:space="preserve"> birthday whichever is the greater</w:t>
            </w:r>
          </w:p>
        </w:tc>
        <w:tc>
          <w:tcPr>
            <w:tcW w:w="2277" w:type="dxa"/>
          </w:tcPr>
          <w:p w:rsidR="0065301A" w:rsidRDefault="0065301A" w:rsidP="00280331">
            <w:r>
              <w:t xml:space="preserve">Legal and Health and Safety </w:t>
            </w:r>
          </w:p>
        </w:tc>
        <w:tc>
          <w:tcPr>
            <w:tcW w:w="1853" w:type="dxa"/>
            <w:vMerge/>
          </w:tcPr>
          <w:p w:rsidR="0065301A" w:rsidRDefault="0065301A" w:rsidP="00280331"/>
        </w:tc>
      </w:tr>
      <w:tr w:rsidR="0065301A" w:rsidTr="00280331">
        <w:tc>
          <w:tcPr>
            <w:tcW w:w="2668" w:type="dxa"/>
          </w:tcPr>
          <w:p w:rsidR="0065301A" w:rsidRPr="00E83675" w:rsidRDefault="0065301A" w:rsidP="00280331">
            <w:pPr>
              <w:rPr>
                <w:highlight w:val="yellow"/>
              </w:rPr>
            </w:pPr>
            <w:r w:rsidRPr="00E83675">
              <w:rPr>
                <w:highlight w:val="yellow"/>
              </w:rPr>
              <w:t xml:space="preserve">Personal Data </w:t>
            </w:r>
          </w:p>
        </w:tc>
        <w:tc>
          <w:tcPr>
            <w:tcW w:w="2444" w:type="dxa"/>
          </w:tcPr>
          <w:p w:rsidR="0065301A" w:rsidRDefault="0065301A" w:rsidP="00280331">
            <w:r>
              <w:t>6 years or until the client’s 21</w:t>
            </w:r>
            <w:r w:rsidRPr="00390E7D">
              <w:rPr>
                <w:vertAlign w:val="superscript"/>
              </w:rPr>
              <w:t>st</w:t>
            </w:r>
            <w:r>
              <w:t xml:space="preserve"> birthday whichever is the greater</w:t>
            </w:r>
          </w:p>
        </w:tc>
        <w:tc>
          <w:tcPr>
            <w:tcW w:w="2277" w:type="dxa"/>
          </w:tcPr>
          <w:p w:rsidR="0065301A" w:rsidRDefault="0065301A" w:rsidP="00280331">
            <w:r>
              <w:t xml:space="preserve">Legal </w:t>
            </w:r>
          </w:p>
        </w:tc>
        <w:tc>
          <w:tcPr>
            <w:tcW w:w="1853" w:type="dxa"/>
            <w:vMerge/>
          </w:tcPr>
          <w:p w:rsidR="0065301A" w:rsidRDefault="0065301A" w:rsidP="00280331"/>
        </w:tc>
      </w:tr>
      <w:tr w:rsidR="0065301A" w:rsidTr="00280331">
        <w:tc>
          <w:tcPr>
            <w:tcW w:w="2668" w:type="dxa"/>
          </w:tcPr>
          <w:p w:rsidR="0065301A" w:rsidRPr="00E83675" w:rsidRDefault="0065301A" w:rsidP="00280331">
            <w:pPr>
              <w:rPr>
                <w:highlight w:val="yellow"/>
              </w:rPr>
            </w:pPr>
            <w:r w:rsidRPr="00E83675">
              <w:rPr>
                <w:highlight w:val="yellow"/>
              </w:rPr>
              <w:t xml:space="preserve">Sensitive Personal Data </w:t>
            </w:r>
          </w:p>
        </w:tc>
        <w:tc>
          <w:tcPr>
            <w:tcW w:w="2444" w:type="dxa"/>
          </w:tcPr>
          <w:p w:rsidR="0065301A" w:rsidRDefault="0065301A" w:rsidP="00280331">
            <w:r>
              <w:t>6 years or until the client’s 21</w:t>
            </w:r>
            <w:r w:rsidRPr="00390E7D">
              <w:rPr>
                <w:vertAlign w:val="superscript"/>
              </w:rPr>
              <w:t>st</w:t>
            </w:r>
            <w:r>
              <w:t xml:space="preserve"> birthday whichever is the greater</w:t>
            </w:r>
          </w:p>
        </w:tc>
        <w:tc>
          <w:tcPr>
            <w:tcW w:w="2277" w:type="dxa"/>
          </w:tcPr>
          <w:p w:rsidR="0065301A" w:rsidRDefault="0065301A" w:rsidP="00280331">
            <w:r>
              <w:t xml:space="preserve">Legal </w:t>
            </w:r>
          </w:p>
        </w:tc>
        <w:tc>
          <w:tcPr>
            <w:tcW w:w="1853" w:type="dxa"/>
            <w:vMerge/>
          </w:tcPr>
          <w:p w:rsidR="0065301A" w:rsidRDefault="0065301A" w:rsidP="00280331"/>
        </w:tc>
      </w:tr>
      <w:tr w:rsidR="0065301A" w:rsidTr="00280331">
        <w:tc>
          <w:tcPr>
            <w:tcW w:w="2668" w:type="dxa"/>
          </w:tcPr>
          <w:p w:rsidR="0065301A" w:rsidRPr="00E83675" w:rsidRDefault="0065301A" w:rsidP="00280331">
            <w:pPr>
              <w:rPr>
                <w:highlight w:val="yellow"/>
              </w:rPr>
            </w:pPr>
            <w:r w:rsidRPr="00E83675">
              <w:rPr>
                <w:highlight w:val="yellow"/>
              </w:rPr>
              <w:t xml:space="preserve">Safeguarding documentation, involving data subject to safeguarding investigation </w:t>
            </w:r>
          </w:p>
        </w:tc>
        <w:tc>
          <w:tcPr>
            <w:tcW w:w="2444" w:type="dxa"/>
          </w:tcPr>
          <w:p w:rsidR="0065301A" w:rsidRDefault="0065301A" w:rsidP="00280331">
            <w:r>
              <w:t>6 years or until the client’s 21</w:t>
            </w:r>
            <w:r w:rsidRPr="00390E7D">
              <w:rPr>
                <w:vertAlign w:val="superscript"/>
              </w:rPr>
              <w:t>st</w:t>
            </w:r>
            <w:r>
              <w:t xml:space="preserve"> birthday whichever is the greater</w:t>
            </w:r>
          </w:p>
        </w:tc>
        <w:tc>
          <w:tcPr>
            <w:tcW w:w="2277" w:type="dxa"/>
          </w:tcPr>
          <w:p w:rsidR="0065301A" w:rsidRDefault="0065301A" w:rsidP="00280331">
            <w:r>
              <w:t>Legal and Safeguarding</w:t>
            </w:r>
          </w:p>
        </w:tc>
        <w:tc>
          <w:tcPr>
            <w:tcW w:w="1853" w:type="dxa"/>
            <w:vMerge/>
          </w:tcPr>
          <w:p w:rsidR="0065301A" w:rsidRDefault="0065301A" w:rsidP="00280331"/>
        </w:tc>
      </w:tr>
      <w:tr w:rsidR="0065301A" w:rsidTr="00280331">
        <w:tc>
          <w:tcPr>
            <w:tcW w:w="2668" w:type="dxa"/>
          </w:tcPr>
          <w:p w:rsidR="0065301A" w:rsidRPr="00E83675" w:rsidRDefault="0065301A" w:rsidP="00280331">
            <w:pPr>
              <w:rPr>
                <w:highlight w:val="yellow"/>
              </w:rPr>
            </w:pPr>
            <w:r w:rsidRPr="00E83675">
              <w:rPr>
                <w:highlight w:val="yellow"/>
              </w:rPr>
              <w:t xml:space="preserve">Complaints </w:t>
            </w:r>
          </w:p>
        </w:tc>
        <w:tc>
          <w:tcPr>
            <w:tcW w:w="2444" w:type="dxa"/>
          </w:tcPr>
          <w:p w:rsidR="0065301A" w:rsidRDefault="0065301A" w:rsidP="00280331">
            <w:r>
              <w:t>6 years or until the client’s 21</w:t>
            </w:r>
            <w:r w:rsidRPr="00390E7D">
              <w:rPr>
                <w:vertAlign w:val="superscript"/>
              </w:rPr>
              <w:t>st</w:t>
            </w:r>
            <w:r>
              <w:t xml:space="preserve"> birthday whichever is the greater</w:t>
            </w:r>
          </w:p>
        </w:tc>
        <w:tc>
          <w:tcPr>
            <w:tcW w:w="2277" w:type="dxa"/>
          </w:tcPr>
          <w:p w:rsidR="0065301A" w:rsidRDefault="0065301A" w:rsidP="00280331">
            <w:r>
              <w:t xml:space="preserve">Legal </w:t>
            </w:r>
          </w:p>
          <w:p w:rsidR="0065301A" w:rsidRDefault="0065301A" w:rsidP="00280331">
            <w:r>
              <w:t xml:space="preserve">Health and Safety </w:t>
            </w:r>
          </w:p>
          <w:p w:rsidR="0065301A" w:rsidRDefault="0065301A" w:rsidP="00280331">
            <w:r>
              <w:t xml:space="preserve">Industry requirements </w:t>
            </w:r>
          </w:p>
        </w:tc>
        <w:tc>
          <w:tcPr>
            <w:tcW w:w="1853" w:type="dxa"/>
            <w:vMerge/>
          </w:tcPr>
          <w:p w:rsidR="0065301A" w:rsidRDefault="0065301A" w:rsidP="00280331"/>
        </w:tc>
      </w:tr>
      <w:tr w:rsidR="0065301A" w:rsidTr="00280331">
        <w:tc>
          <w:tcPr>
            <w:tcW w:w="2668" w:type="dxa"/>
          </w:tcPr>
          <w:p w:rsidR="0065301A" w:rsidRPr="00E83675" w:rsidRDefault="0065301A" w:rsidP="00280331">
            <w:pPr>
              <w:rPr>
                <w:highlight w:val="yellow"/>
              </w:rPr>
            </w:pPr>
            <w:r w:rsidRPr="00E83675">
              <w:rPr>
                <w:highlight w:val="yellow"/>
              </w:rPr>
              <w:t xml:space="preserve">Invoices and Time Sheets </w:t>
            </w:r>
          </w:p>
        </w:tc>
        <w:tc>
          <w:tcPr>
            <w:tcW w:w="2444" w:type="dxa"/>
          </w:tcPr>
          <w:p w:rsidR="0065301A" w:rsidRDefault="0065301A" w:rsidP="00280331">
            <w:r>
              <w:t>6 years or until the client’s 21</w:t>
            </w:r>
            <w:r w:rsidRPr="00390E7D">
              <w:rPr>
                <w:vertAlign w:val="superscript"/>
              </w:rPr>
              <w:t>st</w:t>
            </w:r>
            <w:r>
              <w:t xml:space="preserve"> birthday whichever is the greater</w:t>
            </w:r>
          </w:p>
        </w:tc>
        <w:tc>
          <w:tcPr>
            <w:tcW w:w="2277" w:type="dxa"/>
          </w:tcPr>
          <w:p w:rsidR="0065301A" w:rsidRDefault="0065301A" w:rsidP="00280331">
            <w:r>
              <w:t xml:space="preserve">Legal </w:t>
            </w:r>
          </w:p>
        </w:tc>
        <w:tc>
          <w:tcPr>
            <w:tcW w:w="1853" w:type="dxa"/>
            <w:vMerge/>
          </w:tcPr>
          <w:p w:rsidR="0065301A" w:rsidRDefault="0065301A" w:rsidP="00280331"/>
        </w:tc>
      </w:tr>
      <w:tr w:rsidR="0065301A" w:rsidTr="00280331">
        <w:tc>
          <w:tcPr>
            <w:tcW w:w="2668" w:type="dxa"/>
          </w:tcPr>
          <w:p w:rsidR="0065301A" w:rsidRPr="00E83675" w:rsidRDefault="0065301A" w:rsidP="00280331">
            <w:pPr>
              <w:rPr>
                <w:highlight w:val="yellow"/>
              </w:rPr>
            </w:pPr>
            <w:r w:rsidRPr="00E83675">
              <w:rPr>
                <w:highlight w:val="yellow"/>
              </w:rPr>
              <w:t xml:space="preserve">Medical and Health Records </w:t>
            </w:r>
          </w:p>
        </w:tc>
        <w:tc>
          <w:tcPr>
            <w:tcW w:w="2444" w:type="dxa"/>
          </w:tcPr>
          <w:p w:rsidR="0065301A" w:rsidRDefault="0065301A" w:rsidP="00280331">
            <w:r>
              <w:t>6 years or until the client’s 21</w:t>
            </w:r>
            <w:r w:rsidRPr="00390E7D">
              <w:rPr>
                <w:vertAlign w:val="superscript"/>
              </w:rPr>
              <w:t>st</w:t>
            </w:r>
            <w:r>
              <w:t xml:space="preserve"> birthday whichever is the greater</w:t>
            </w:r>
          </w:p>
        </w:tc>
        <w:tc>
          <w:tcPr>
            <w:tcW w:w="2277" w:type="dxa"/>
          </w:tcPr>
          <w:p w:rsidR="0065301A" w:rsidRDefault="0065301A" w:rsidP="00280331">
            <w:r>
              <w:t xml:space="preserve">Legal </w:t>
            </w:r>
          </w:p>
        </w:tc>
        <w:tc>
          <w:tcPr>
            <w:tcW w:w="1853" w:type="dxa"/>
            <w:vMerge/>
          </w:tcPr>
          <w:p w:rsidR="0065301A" w:rsidRDefault="0065301A" w:rsidP="00280331"/>
        </w:tc>
      </w:tr>
      <w:tr w:rsidR="0065301A" w:rsidTr="00280331">
        <w:tc>
          <w:tcPr>
            <w:tcW w:w="2668" w:type="dxa"/>
          </w:tcPr>
          <w:p w:rsidR="0065301A" w:rsidRPr="00E83675" w:rsidRDefault="0065301A" w:rsidP="00280331">
            <w:pPr>
              <w:rPr>
                <w:highlight w:val="yellow"/>
              </w:rPr>
            </w:pPr>
            <w:r w:rsidRPr="00E83675">
              <w:rPr>
                <w:highlight w:val="yellow"/>
              </w:rPr>
              <w:t>Child welfare concerns referred s on</w:t>
            </w:r>
          </w:p>
          <w:p w:rsidR="0065301A" w:rsidRPr="00E83675" w:rsidRDefault="0065301A" w:rsidP="00280331">
            <w:pPr>
              <w:rPr>
                <w:highlight w:val="yellow"/>
              </w:rPr>
            </w:pPr>
            <w:r w:rsidRPr="00E83675">
              <w:rPr>
                <w:highlight w:val="yellow"/>
              </w:rPr>
              <w:lastRenderedPageBreak/>
              <w:t>to children’s social care or the police.</w:t>
            </w:r>
          </w:p>
        </w:tc>
        <w:tc>
          <w:tcPr>
            <w:tcW w:w="2444" w:type="dxa"/>
          </w:tcPr>
          <w:p w:rsidR="0065301A" w:rsidRDefault="0065301A" w:rsidP="00280331">
            <w:r>
              <w:lastRenderedPageBreak/>
              <w:t>6 years or until the client’s 21</w:t>
            </w:r>
            <w:r w:rsidRPr="00390E7D">
              <w:rPr>
                <w:vertAlign w:val="superscript"/>
              </w:rPr>
              <w:t>st</w:t>
            </w:r>
            <w:r>
              <w:t xml:space="preserve"> birthday whichever is the greater</w:t>
            </w:r>
          </w:p>
        </w:tc>
        <w:tc>
          <w:tcPr>
            <w:tcW w:w="2277" w:type="dxa"/>
          </w:tcPr>
          <w:p w:rsidR="0065301A" w:rsidRDefault="0065301A" w:rsidP="00280331">
            <w:r>
              <w:t xml:space="preserve">Legal and Safeguarding </w:t>
            </w:r>
          </w:p>
        </w:tc>
        <w:tc>
          <w:tcPr>
            <w:tcW w:w="1853" w:type="dxa"/>
            <w:vMerge/>
          </w:tcPr>
          <w:p w:rsidR="0065301A" w:rsidRDefault="0065301A" w:rsidP="00280331"/>
        </w:tc>
      </w:tr>
      <w:tr w:rsidR="0065301A" w:rsidTr="00280331">
        <w:tc>
          <w:tcPr>
            <w:tcW w:w="2668" w:type="dxa"/>
          </w:tcPr>
          <w:p w:rsidR="0065301A" w:rsidRPr="00E83675" w:rsidRDefault="0065301A" w:rsidP="00280331">
            <w:pPr>
              <w:rPr>
                <w:highlight w:val="yellow"/>
              </w:rPr>
            </w:pPr>
            <w:r w:rsidRPr="00E83675">
              <w:rPr>
                <w:highlight w:val="yellow"/>
              </w:rPr>
              <w:t>Concerns about people (paid and unpaid) who work</w:t>
            </w:r>
          </w:p>
          <w:p w:rsidR="0065301A" w:rsidRPr="00E83675" w:rsidRDefault="0065301A" w:rsidP="00280331">
            <w:pPr>
              <w:rPr>
                <w:highlight w:val="yellow"/>
              </w:rPr>
            </w:pPr>
            <w:r w:rsidRPr="00E83675">
              <w:rPr>
                <w:highlight w:val="yellow"/>
              </w:rPr>
              <w:t>with children and young people</w:t>
            </w:r>
          </w:p>
        </w:tc>
        <w:tc>
          <w:tcPr>
            <w:tcW w:w="2444" w:type="dxa"/>
          </w:tcPr>
          <w:p w:rsidR="0065301A" w:rsidRDefault="0065301A" w:rsidP="00280331">
            <w:r>
              <w:t>6 years or until the client’s 21</w:t>
            </w:r>
            <w:r w:rsidRPr="00390E7D">
              <w:rPr>
                <w:vertAlign w:val="superscript"/>
              </w:rPr>
              <w:t>st</w:t>
            </w:r>
            <w:r>
              <w:t xml:space="preserve"> birthday whichever is the greater</w:t>
            </w:r>
          </w:p>
        </w:tc>
        <w:tc>
          <w:tcPr>
            <w:tcW w:w="2277" w:type="dxa"/>
          </w:tcPr>
          <w:p w:rsidR="0065301A" w:rsidRDefault="0065301A" w:rsidP="00280331">
            <w:r>
              <w:t xml:space="preserve">Legal and Safeguarding </w:t>
            </w:r>
          </w:p>
        </w:tc>
        <w:tc>
          <w:tcPr>
            <w:tcW w:w="1853" w:type="dxa"/>
            <w:vMerge/>
          </w:tcPr>
          <w:p w:rsidR="0065301A" w:rsidRDefault="0065301A" w:rsidP="00280331"/>
        </w:tc>
      </w:tr>
    </w:tbl>
    <w:p w:rsidR="0065301A" w:rsidRPr="00171D1B" w:rsidRDefault="0065301A" w:rsidP="0065301A">
      <w:pPr>
        <w:spacing w:line="240" w:lineRule="auto"/>
        <w:ind w:left="360"/>
        <w:jc w:val="both"/>
        <w:rPr>
          <w:rFonts w:cs="Tahoma"/>
          <w:b/>
          <w:color w:val="000000" w:themeColor="text1"/>
          <w:szCs w:val="20"/>
        </w:rPr>
      </w:pPr>
    </w:p>
    <w:p w:rsidR="0065301A" w:rsidRPr="007D16C0" w:rsidRDefault="0065301A" w:rsidP="0065301A">
      <w:pPr>
        <w:pStyle w:val="ListParagraph"/>
        <w:numPr>
          <w:ilvl w:val="0"/>
          <w:numId w:val="9"/>
        </w:numPr>
        <w:spacing w:line="240" w:lineRule="auto"/>
        <w:jc w:val="both"/>
        <w:rPr>
          <w:rFonts w:cs="Tahoma"/>
          <w:b/>
          <w:color w:val="000000" w:themeColor="text1"/>
          <w:szCs w:val="20"/>
        </w:rPr>
      </w:pPr>
      <w:r w:rsidRPr="007D16C0">
        <w:rPr>
          <w:rFonts w:cs="Tahoma"/>
          <w:b/>
          <w:color w:val="000000" w:themeColor="text1"/>
          <w:szCs w:val="20"/>
        </w:rPr>
        <w:t>Providing us with your personal data</w:t>
      </w:r>
    </w:p>
    <w:p w:rsidR="0065301A" w:rsidRDefault="0065301A" w:rsidP="0065301A">
      <w:pPr>
        <w:spacing w:line="240" w:lineRule="auto"/>
        <w:jc w:val="both"/>
        <w:rPr>
          <w:rFonts w:cs="Tahoma"/>
          <w:color w:val="000000" w:themeColor="text1"/>
          <w:szCs w:val="20"/>
        </w:rPr>
      </w:pPr>
      <w:r>
        <w:rPr>
          <w:rFonts w:cs="Tahoma"/>
          <w:color w:val="000000" w:themeColor="text1"/>
          <w:szCs w:val="20"/>
        </w:rPr>
        <w:t xml:space="preserve">You are under no </w:t>
      </w:r>
      <w:r w:rsidRPr="00ED7B5F">
        <w:rPr>
          <w:rFonts w:cs="Tahoma"/>
          <w:color w:val="000000" w:themeColor="text1"/>
          <w:szCs w:val="20"/>
        </w:rPr>
        <w:t>statutory or contractual requirement or obligation </w:t>
      </w:r>
      <w:r>
        <w:rPr>
          <w:rFonts w:cs="Tahoma"/>
          <w:color w:val="000000" w:themeColor="text1"/>
          <w:szCs w:val="20"/>
        </w:rPr>
        <w:t xml:space="preserve">to provide us with your personal data. But failure to do so will have the following consequences; </w:t>
      </w:r>
    </w:p>
    <w:p w:rsidR="0065301A" w:rsidRDefault="0065301A" w:rsidP="0065301A">
      <w:pPr>
        <w:spacing w:line="240" w:lineRule="auto"/>
        <w:jc w:val="both"/>
        <w:rPr>
          <w:rFonts w:cs="Tahoma"/>
          <w:color w:val="000000" w:themeColor="text1"/>
          <w:szCs w:val="20"/>
        </w:rPr>
      </w:pPr>
      <w:r>
        <w:rPr>
          <w:rFonts w:cs="Tahoma"/>
          <w:color w:val="000000" w:themeColor="text1"/>
          <w:szCs w:val="20"/>
        </w:rPr>
        <w:t xml:space="preserve">We may not be able to provide a social care service to you or your family. </w:t>
      </w:r>
    </w:p>
    <w:p w:rsidR="0065301A" w:rsidRPr="007D16C0" w:rsidRDefault="0065301A" w:rsidP="0065301A">
      <w:pPr>
        <w:pStyle w:val="ListParagraph"/>
        <w:spacing w:line="240" w:lineRule="auto"/>
        <w:ind w:left="360"/>
        <w:jc w:val="both"/>
        <w:rPr>
          <w:rFonts w:cs="Tahoma"/>
          <w:color w:val="000000" w:themeColor="text1"/>
          <w:szCs w:val="20"/>
        </w:rPr>
      </w:pPr>
    </w:p>
    <w:p w:rsidR="0065301A" w:rsidRPr="007D16C0" w:rsidRDefault="0065301A" w:rsidP="0065301A">
      <w:pPr>
        <w:pStyle w:val="ListParagraph"/>
        <w:numPr>
          <w:ilvl w:val="0"/>
          <w:numId w:val="9"/>
        </w:numPr>
        <w:spacing w:line="240" w:lineRule="auto"/>
        <w:jc w:val="both"/>
        <w:rPr>
          <w:rFonts w:cs="Tahoma"/>
          <w:b/>
          <w:color w:val="000000" w:themeColor="text1"/>
          <w:szCs w:val="20"/>
        </w:rPr>
      </w:pPr>
      <w:r w:rsidRPr="007D16C0">
        <w:rPr>
          <w:rFonts w:cs="Tahoma"/>
          <w:b/>
          <w:color w:val="000000" w:themeColor="text1"/>
          <w:szCs w:val="20"/>
        </w:rPr>
        <w:t>Your rights and your personal data</w:t>
      </w:r>
    </w:p>
    <w:p w:rsidR="0065301A" w:rsidRPr="007D16C0" w:rsidRDefault="0065301A" w:rsidP="0065301A">
      <w:pPr>
        <w:spacing w:line="240" w:lineRule="auto"/>
        <w:jc w:val="both"/>
        <w:rPr>
          <w:rFonts w:cs="Tahoma"/>
          <w:color w:val="000000" w:themeColor="text1"/>
          <w:szCs w:val="20"/>
        </w:rPr>
      </w:pPr>
      <w:r w:rsidRPr="007D16C0">
        <w:rPr>
          <w:rFonts w:cs="Tahoma"/>
          <w:color w:val="000000" w:themeColor="text1"/>
          <w:szCs w:val="20"/>
        </w:rPr>
        <w:t xml:space="preserve">Unless subject to an exemption under the GDPR, you have the following rights with respect to your personal data: </w:t>
      </w:r>
    </w:p>
    <w:p w:rsidR="0065301A" w:rsidRPr="007D16C0" w:rsidRDefault="0065301A" w:rsidP="0065301A">
      <w:pPr>
        <w:pStyle w:val="ListParagraph"/>
        <w:numPr>
          <w:ilvl w:val="0"/>
          <w:numId w:val="3"/>
        </w:numPr>
        <w:spacing w:line="240" w:lineRule="auto"/>
        <w:ind w:left="426" w:hanging="426"/>
        <w:jc w:val="both"/>
        <w:rPr>
          <w:rFonts w:cs="Tahoma"/>
          <w:color w:val="000000" w:themeColor="text1"/>
          <w:szCs w:val="20"/>
        </w:rPr>
      </w:pPr>
      <w:r w:rsidRPr="007D16C0">
        <w:rPr>
          <w:rFonts w:cs="Tahoma"/>
          <w:color w:val="000000" w:themeColor="text1"/>
          <w:szCs w:val="20"/>
        </w:rPr>
        <w:t>The right to request a copy o</w:t>
      </w:r>
      <w:r>
        <w:rPr>
          <w:rFonts w:cs="Tahoma"/>
          <w:color w:val="000000" w:themeColor="text1"/>
          <w:szCs w:val="20"/>
        </w:rPr>
        <w:t>f the personal data which</w:t>
      </w:r>
      <w:r w:rsidRPr="007D16C0">
        <w:rPr>
          <w:rFonts w:cs="Tahoma"/>
          <w:color w:val="000000" w:themeColor="text1"/>
          <w:szCs w:val="20"/>
        </w:rPr>
        <w:t xml:space="preserve"> we hold about you;</w:t>
      </w:r>
    </w:p>
    <w:p w:rsidR="0065301A" w:rsidRPr="007D16C0" w:rsidRDefault="0065301A" w:rsidP="0065301A">
      <w:pPr>
        <w:pStyle w:val="ListParagraph"/>
        <w:numPr>
          <w:ilvl w:val="0"/>
          <w:numId w:val="3"/>
        </w:numPr>
        <w:spacing w:line="240" w:lineRule="auto"/>
        <w:ind w:left="426" w:hanging="426"/>
        <w:jc w:val="both"/>
        <w:rPr>
          <w:rFonts w:cs="Tahoma"/>
          <w:color w:val="000000" w:themeColor="text1"/>
          <w:szCs w:val="20"/>
        </w:rPr>
      </w:pPr>
      <w:r w:rsidRPr="007D16C0">
        <w:rPr>
          <w:rFonts w:cs="Tahoma"/>
          <w:color w:val="000000" w:themeColor="text1"/>
          <w:szCs w:val="20"/>
        </w:rPr>
        <w:t>The right to request that we correct any personal data if it is found to be inaccurate or out of date;</w:t>
      </w:r>
    </w:p>
    <w:p w:rsidR="0065301A" w:rsidRPr="007D16C0" w:rsidRDefault="0065301A" w:rsidP="0065301A">
      <w:pPr>
        <w:pStyle w:val="ListParagraph"/>
        <w:numPr>
          <w:ilvl w:val="0"/>
          <w:numId w:val="3"/>
        </w:numPr>
        <w:spacing w:line="240" w:lineRule="auto"/>
        <w:ind w:left="426" w:hanging="426"/>
        <w:jc w:val="both"/>
        <w:rPr>
          <w:rFonts w:cs="Tahoma"/>
          <w:color w:val="000000" w:themeColor="text1"/>
          <w:szCs w:val="20"/>
        </w:rPr>
      </w:pPr>
      <w:r w:rsidRPr="007D16C0">
        <w:rPr>
          <w:rFonts w:cs="Tahoma"/>
          <w:color w:val="000000" w:themeColor="text1"/>
          <w:szCs w:val="20"/>
        </w:rPr>
        <w:t>The right to request your personal data is erased where it is no longer necessary to retain such data;</w:t>
      </w:r>
    </w:p>
    <w:p w:rsidR="0065301A" w:rsidRPr="007D16C0" w:rsidRDefault="0065301A" w:rsidP="0065301A">
      <w:pPr>
        <w:pStyle w:val="ListParagraph"/>
        <w:numPr>
          <w:ilvl w:val="0"/>
          <w:numId w:val="3"/>
        </w:numPr>
        <w:spacing w:line="240" w:lineRule="auto"/>
        <w:ind w:left="426" w:hanging="426"/>
        <w:jc w:val="both"/>
        <w:rPr>
          <w:rFonts w:cs="Tahoma"/>
          <w:color w:val="000000" w:themeColor="text1"/>
          <w:szCs w:val="20"/>
        </w:rPr>
      </w:pPr>
      <w:r w:rsidRPr="007D16C0">
        <w:rPr>
          <w:rFonts w:cs="Tahoma"/>
          <w:color w:val="000000" w:themeColor="text1"/>
          <w:szCs w:val="20"/>
        </w:rPr>
        <w:t xml:space="preserve">The right to request that we provide you with your personal data and where possible, to transmit that data directly to another data controller, (known as the right to data portability), (where applicable i.e. where the processing is based on consent or is necessary for the performance of a contract with the data subject and where the data controller processes the data by automated means); </w:t>
      </w:r>
    </w:p>
    <w:p w:rsidR="0065301A" w:rsidRPr="007D16C0" w:rsidRDefault="0065301A" w:rsidP="0065301A">
      <w:pPr>
        <w:pStyle w:val="ListParagraph"/>
        <w:numPr>
          <w:ilvl w:val="0"/>
          <w:numId w:val="3"/>
        </w:numPr>
        <w:spacing w:line="240" w:lineRule="auto"/>
        <w:ind w:left="426" w:hanging="426"/>
        <w:jc w:val="both"/>
        <w:rPr>
          <w:rFonts w:cs="Tahoma"/>
          <w:color w:val="000000" w:themeColor="text1"/>
          <w:szCs w:val="20"/>
        </w:rPr>
      </w:pPr>
      <w:r w:rsidRPr="007D16C0">
        <w:rPr>
          <w:rFonts w:cs="Tahoma"/>
          <w:color w:val="000000" w:themeColor="text1"/>
          <w:szCs w:val="20"/>
        </w:rPr>
        <w:t>The right, where there is a dispute in relation to the accuracy or processing of your personal data, to request a restriction is placed on further processing;</w:t>
      </w:r>
    </w:p>
    <w:p w:rsidR="0065301A" w:rsidRDefault="0065301A" w:rsidP="0065301A">
      <w:pPr>
        <w:pStyle w:val="ListParagraph"/>
        <w:numPr>
          <w:ilvl w:val="0"/>
          <w:numId w:val="3"/>
        </w:numPr>
        <w:spacing w:line="240" w:lineRule="auto"/>
        <w:ind w:left="426" w:hanging="426"/>
        <w:jc w:val="both"/>
        <w:rPr>
          <w:rFonts w:cs="Tahoma"/>
          <w:color w:val="000000" w:themeColor="text1"/>
          <w:szCs w:val="20"/>
        </w:rPr>
      </w:pPr>
      <w:r w:rsidRPr="007D16C0">
        <w:rPr>
          <w:rFonts w:cs="Tahoma"/>
          <w:color w:val="000000" w:themeColor="text1"/>
          <w:szCs w:val="20"/>
        </w:rPr>
        <w:t>The right to object to the processing of personal data, (where applicable i.e. where processing is based on legitimate interests (or the performance of a task in the public interest/exercise of official authority); direct marketing and processing for the purposes of scientific/historical research and statistics)</w:t>
      </w:r>
      <w:r>
        <w:rPr>
          <w:rFonts w:cs="Tahoma"/>
          <w:color w:val="000000" w:themeColor="text1"/>
          <w:szCs w:val="20"/>
        </w:rPr>
        <w:t>.</w:t>
      </w:r>
      <w:r w:rsidRPr="007D16C0">
        <w:rPr>
          <w:rFonts w:cs="Tahoma"/>
          <w:color w:val="000000" w:themeColor="text1"/>
          <w:szCs w:val="20"/>
        </w:rPr>
        <w:t xml:space="preserve"> </w:t>
      </w:r>
    </w:p>
    <w:p w:rsidR="0065301A" w:rsidRPr="00734B79" w:rsidRDefault="0065301A" w:rsidP="0065301A">
      <w:pPr>
        <w:pStyle w:val="ListParagraph"/>
        <w:spacing w:line="240" w:lineRule="auto"/>
        <w:ind w:left="426"/>
        <w:jc w:val="both"/>
        <w:rPr>
          <w:rFonts w:cs="Tahoma"/>
          <w:color w:val="000000" w:themeColor="text1"/>
          <w:szCs w:val="20"/>
        </w:rPr>
      </w:pPr>
    </w:p>
    <w:p w:rsidR="0065301A" w:rsidRPr="004B612D" w:rsidRDefault="0065301A" w:rsidP="0065301A">
      <w:pPr>
        <w:pStyle w:val="ListParagraph"/>
        <w:numPr>
          <w:ilvl w:val="0"/>
          <w:numId w:val="9"/>
        </w:numPr>
        <w:spacing w:line="240" w:lineRule="auto"/>
        <w:jc w:val="both"/>
        <w:rPr>
          <w:rFonts w:cs="Tahoma"/>
          <w:color w:val="000000" w:themeColor="text1"/>
          <w:szCs w:val="20"/>
        </w:rPr>
      </w:pPr>
      <w:r w:rsidRPr="007D16C0">
        <w:rPr>
          <w:rFonts w:cs="Tahoma"/>
          <w:b/>
          <w:color w:val="000000" w:themeColor="text1"/>
          <w:szCs w:val="20"/>
        </w:rPr>
        <w:t>Transfer of Data Abroad</w:t>
      </w:r>
    </w:p>
    <w:p w:rsidR="0065301A" w:rsidRPr="002F28DC" w:rsidRDefault="0065301A" w:rsidP="0065301A">
      <w:pPr>
        <w:spacing w:line="240" w:lineRule="auto"/>
        <w:jc w:val="both"/>
        <w:rPr>
          <w:rFonts w:cs="Tahoma"/>
          <w:color w:val="000000" w:themeColor="text1"/>
          <w:szCs w:val="20"/>
        </w:rPr>
      </w:pPr>
      <w:r w:rsidRPr="002F28DC">
        <w:rPr>
          <w:rFonts w:cs="Tahoma"/>
          <w:color w:val="000000" w:themeColor="text1"/>
          <w:szCs w:val="20"/>
        </w:rPr>
        <w:t xml:space="preserve">We do not transfer personal data outside of the EEA (European Economic Area). </w:t>
      </w:r>
    </w:p>
    <w:p w:rsidR="0065301A" w:rsidRDefault="0065301A" w:rsidP="0065301A">
      <w:pPr>
        <w:pStyle w:val="ListParagraph"/>
        <w:numPr>
          <w:ilvl w:val="0"/>
          <w:numId w:val="9"/>
        </w:numPr>
        <w:spacing w:line="240" w:lineRule="auto"/>
        <w:jc w:val="both"/>
        <w:rPr>
          <w:rFonts w:cs="Tahoma"/>
          <w:b/>
          <w:color w:val="000000" w:themeColor="text1"/>
          <w:szCs w:val="20"/>
        </w:rPr>
      </w:pPr>
      <w:r w:rsidRPr="00F7495A">
        <w:rPr>
          <w:rFonts w:cs="Tahoma"/>
          <w:b/>
          <w:color w:val="000000" w:themeColor="text1"/>
          <w:szCs w:val="20"/>
        </w:rPr>
        <w:t>A</w:t>
      </w:r>
      <w:r w:rsidRPr="007D16C0">
        <w:rPr>
          <w:rFonts w:cs="Tahoma"/>
          <w:b/>
          <w:color w:val="000000" w:themeColor="text1"/>
          <w:szCs w:val="20"/>
        </w:rPr>
        <w:t>utomated Decision Making</w:t>
      </w:r>
    </w:p>
    <w:p w:rsidR="0065301A" w:rsidRDefault="0065301A" w:rsidP="0065301A">
      <w:pPr>
        <w:spacing w:line="240" w:lineRule="auto"/>
        <w:jc w:val="both"/>
        <w:rPr>
          <w:rFonts w:cs="Tahoma"/>
          <w:color w:val="000000" w:themeColor="text1"/>
          <w:szCs w:val="20"/>
        </w:rPr>
      </w:pPr>
      <w:r>
        <w:rPr>
          <w:rFonts w:cs="Tahoma"/>
          <w:color w:val="000000" w:themeColor="text1"/>
          <w:szCs w:val="20"/>
        </w:rPr>
        <w:t>We do not use any form of automated decision making in our business.</w:t>
      </w:r>
    </w:p>
    <w:p w:rsidR="0065301A" w:rsidRPr="004B612D" w:rsidRDefault="0065301A" w:rsidP="0065301A">
      <w:pPr>
        <w:spacing w:line="240" w:lineRule="auto"/>
        <w:jc w:val="both"/>
        <w:rPr>
          <w:rFonts w:cs="Tahoma"/>
          <w:color w:val="000000" w:themeColor="text1"/>
          <w:szCs w:val="20"/>
        </w:rPr>
      </w:pPr>
    </w:p>
    <w:p w:rsidR="0065301A" w:rsidRPr="00E83675" w:rsidRDefault="0065301A" w:rsidP="0065301A">
      <w:pPr>
        <w:pStyle w:val="ListParagraph"/>
        <w:numPr>
          <w:ilvl w:val="0"/>
          <w:numId w:val="9"/>
        </w:numPr>
        <w:spacing w:line="240" w:lineRule="auto"/>
        <w:jc w:val="both"/>
        <w:rPr>
          <w:rFonts w:cs="Tahoma"/>
          <w:b/>
          <w:color w:val="000000" w:themeColor="text1"/>
          <w:szCs w:val="20"/>
        </w:rPr>
      </w:pPr>
      <w:r w:rsidRPr="00E83675">
        <w:rPr>
          <w:rFonts w:cs="Tahoma"/>
          <w:b/>
          <w:color w:val="000000" w:themeColor="text1"/>
          <w:szCs w:val="20"/>
        </w:rPr>
        <w:t>Further processing</w:t>
      </w:r>
    </w:p>
    <w:p w:rsidR="0065301A" w:rsidRDefault="0065301A" w:rsidP="0065301A">
      <w:pPr>
        <w:spacing w:line="240" w:lineRule="auto"/>
        <w:jc w:val="both"/>
        <w:rPr>
          <w:rFonts w:cs="Tahoma"/>
          <w:color w:val="000000" w:themeColor="text1"/>
          <w:szCs w:val="20"/>
        </w:rPr>
      </w:pPr>
      <w:r w:rsidRPr="007D16C0">
        <w:rPr>
          <w:rFonts w:cs="Tahoma"/>
          <w:color w:val="000000" w:themeColor="text1"/>
          <w:szCs w:val="20"/>
        </w:rPr>
        <w:t xml:space="preserve">If we wish to use your personal data for a new purpose, not covered by this Data Privacy Notice, then we will provide you with a new notice explaining this new use prior to commencing the processing and setting out the relevant purposes and processing conditions. </w:t>
      </w:r>
    </w:p>
    <w:p w:rsidR="0065301A" w:rsidRDefault="0065301A" w:rsidP="0065301A">
      <w:pPr>
        <w:spacing w:line="240" w:lineRule="auto"/>
        <w:jc w:val="both"/>
        <w:rPr>
          <w:rFonts w:cs="Tahoma"/>
          <w:color w:val="000000" w:themeColor="text1"/>
          <w:szCs w:val="20"/>
        </w:rPr>
      </w:pPr>
    </w:p>
    <w:p w:rsidR="0065301A" w:rsidRPr="00ED7B5F" w:rsidRDefault="0065301A" w:rsidP="0065301A">
      <w:pPr>
        <w:pStyle w:val="ListParagraph"/>
        <w:numPr>
          <w:ilvl w:val="0"/>
          <w:numId w:val="9"/>
        </w:numPr>
        <w:spacing w:line="240" w:lineRule="auto"/>
        <w:jc w:val="both"/>
        <w:rPr>
          <w:rFonts w:cs="Tahoma"/>
          <w:b/>
          <w:color w:val="000000" w:themeColor="text1"/>
          <w:szCs w:val="20"/>
        </w:rPr>
      </w:pPr>
      <w:r w:rsidRPr="00ED7B5F">
        <w:rPr>
          <w:rFonts w:cs="Tahoma"/>
          <w:b/>
          <w:color w:val="000000" w:themeColor="text1"/>
          <w:szCs w:val="20"/>
        </w:rPr>
        <w:lastRenderedPageBreak/>
        <w:t>Changes to our privacy policy</w:t>
      </w:r>
    </w:p>
    <w:p w:rsidR="0065301A" w:rsidRDefault="0065301A" w:rsidP="0065301A">
      <w:pPr>
        <w:spacing w:line="240" w:lineRule="auto"/>
        <w:jc w:val="both"/>
        <w:rPr>
          <w:rFonts w:cs="Tahoma"/>
          <w:color w:val="000000" w:themeColor="text1"/>
          <w:szCs w:val="20"/>
        </w:rPr>
      </w:pPr>
      <w:r w:rsidRPr="009A39E8">
        <w:rPr>
          <w:rFonts w:cs="Tahoma"/>
          <w:color w:val="000000" w:themeColor="text1"/>
          <w:szCs w:val="20"/>
        </w:rPr>
        <w:t>Any changes we may make to our privacy policy in the future will be posted on this page and, where appropriate, notified to you by e-mail. Please check back frequently to see any updates or changes to our privacy policy.</w:t>
      </w:r>
    </w:p>
    <w:p w:rsidR="0065301A" w:rsidRPr="007D16C0" w:rsidRDefault="0065301A" w:rsidP="0065301A">
      <w:pPr>
        <w:spacing w:line="240" w:lineRule="auto"/>
        <w:jc w:val="both"/>
        <w:rPr>
          <w:rFonts w:cs="Tahoma"/>
          <w:color w:val="000000" w:themeColor="text1"/>
          <w:szCs w:val="20"/>
        </w:rPr>
      </w:pPr>
      <w:bookmarkStart w:id="0" w:name="_GoBack"/>
      <w:bookmarkEnd w:id="0"/>
    </w:p>
    <w:p w:rsidR="0065301A" w:rsidRPr="007D16C0" w:rsidRDefault="0065301A" w:rsidP="0065301A">
      <w:pPr>
        <w:pStyle w:val="ListParagraph"/>
        <w:numPr>
          <w:ilvl w:val="0"/>
          <w:numId w:val="9"/>
        </w:numPr>
        <w:spacing w:line="240" w:lineRule="auto"/>
        <w:jc w:val="both"/>
        <w:rPr>
          <w:rFonts w:cs="Tahoma"/>
          <w:b/>
          <w:color w:val="000000" w:themeColor="text1"/>
          <w:szCs w:val="20"/>
        </w:rPr>
      </w:pPr>
      <w:r w:rsidRPr="007D16C0">
        <w:rPr>
          <w:rFonts w:cs="Tahoma"/>
          <w:b/>
          <w:color w:val="000000" w:themeColor="text1"/>
          <w:szCs w:val="20"/>
        </w:rPr>
        <w:t>How to make a complaint</w:t>
      </w:r>
    </w:p>
    <w:p w:rsidR="0065301A" w:rsidRDefault="0065301A" w:rsidP="0065301A">
      <w:pPr>
        <w:spacing w:line="240" w:lineRule="auto"/>
        <w:jc w:val="both"/>
        <w:rPr>
          <w:rFonts w:cs="Tahoma"/>
          <w:color w:val="000000" w:themeColor="text1"/>
          <w:szCs w:val="20"/>
        </w:rPr>
      </w:pPr>
      <w:r w:rsidRPr="007D16C0">
        <w:rPr>
          <w:rFonts w:cs="Tahoma"/>
          <w:color w:val="000000" w:themeColor="text1"/>
          <w:szCs w:val="20"/>
        </w:rPr>
        <w:t>To exercise</w:t>
      </w:r>
      <w:r>
        <w:rPr>
          <w:rFonts w:cs="Tahoma"/>
          <w:color w:val="000000" w:themeColor="text1"/>
          <w:szCs w:val="20"/>
        </w:rPr>
        <w:t xml:space="preserve"> all relevant rights, queries or</w:t>
      </w:r>
      <w:r w:rsidRPr="007D16C0">
        <w:rPr>
          <w:rFonts w:cs="Tahoma"/>
          <w:color w:val="000000" w:themeColor="text1"/>
          <w:szCs w:val="20"/>
        </w:rPr>
        <w:t xml:space="preserve"> complaints please i</w:t>
      </w:r>
      <w:r>
        <w:rPr>
          <w:rFonts w:cs="Tahoma"/>
          <w:color w:val="000000" w:themeColor="text1"/>
          <w:szCs w:val="20"/>
        </w:rPr>
        <w:t xml:space="preserve">n the first instance contact our data representative on </w:t>
      </w:r>
      <w:hyperlink r:id="rId8" w:history="1">
        <w:r w:rsidRPr="00414447">
          <w:rPr>
            <w:rStyle w:val="Hyperlink"/>
            <w:rFonts w:cs="Tahoma"/>
            <w:szCs w:val="20"/>
          </w:rPr>
          <w:t>info@appletreesupport.co.uk</w:t>
        </w:r>
      </w:hyperlink>
      <w:r>
        <w:rPr>
          <w:rFonts w:cs="Tahoma"/>
          <w:color w:val="000000" w:themeColor="text1"/>
          <w:szCs w:val="20"/>
        </w:rPr>
        <w:t xml:space="preserve">. </w:t>
      </w:r>
      <w:r w:rsidRPr="007D16C0">
        <w:rPr>
          <w:rFonts w:cs="Tahoma"/>
          <w:color w:val="000000" w:themeColor="text1"/>
          <w:szCs w:val="20"/>
        </w:rPr>
        <w:t xml:space="preserve"> </w:t>
      </w:r>
    </w:p>
    <w:p w:rsidR="0065301A" w:rsidRPr="007D16C0" w:rsidRDefault="0065301A" w:rsidP="0065301A">
      <w:pPr>
        <w:spacing w:line="240" w:lineRule="auto"/>
        <w:jc w:val="both"/>
        <w:rPr>
          <w:rFonts w:cs="Tahoma"/>
          <w:color w:val="000000" w:themeColor="text1"/>
          <w:szCs w:val="20"/>
        </w:rPr>
      </w:pPr>
    </w:p>
    <w:p w:rsidR="0065301A" w:rsidRPr="00E83675" w:rsidRDefault="0065301A" w:rsidP="0065301A">
      <w:pPr>
        <w:spacing w:line="240" w:lineRule="auto"/>
        <w:jc w:val="both"/>
        <w:rPr>
          <w:rFonts w:cs="Tahoma"/>
          <w:color w:val="000000" w:themeColor="text1"/>
          <w:szCs w:val="20"/>
        </w:rPr>
      </w:pPr>
      <w:r w:rsidRPr="007D16C0">
        <w:rPr>
          <w:rFonts w:cs="Tahoma"/>
          <w:color w:val="000000" w:themeColor="text1"/>
          <w:szCs w:val="20"/>
        </w:rPr>
        <w:t xml:space="preserve">If this does not resolve your complaint to your satisfaction, you have the right to lodge a complaint with the </w:t>
      </w:r>
      <w:hyperlink r:id="rId9" w:history="1">
        <w:r w:rsidRPr="007D16C0">
          <w:rPr>
            <w:rStyle w:val="Hyperlink"/>
            <w:rFonts w:cs="Tahoma"/>
            <w:szCs w:val="20"/>
          </w:rPr>
          <w:t>Information Commissioners Office</w:t>
        </w:r>
      </w:hyperlink>
      <w:r w:rsidRPr="007D16C0">
        <w:rPr>
          <w:rFonts w:cs="Tahoma"/>
          <w:color w:val="000000" w:themeColor="text1"/>
          <w:szCs w:val="20"/>
        </w:rPr>
        <w:t xml:space="preserve"> on 03031231113 or via email </w:t>
      </w:r>
      <w:hyperlink r:id="rId10" w:history="1">
        <w:r w:rsidRPr="007D16C0">
          <w:rPr>
            <w:rStyle w:val="Hyperlink"/>
            <w:rFonts w:cs="Tahoma"/>
            <w:szCs w:val="20"/>
          </w:rPr>
          <w:t>https://ico.org.uk/global/contact-us/email/</w:t>
        </w:r>
      </w:hyperlink>
      <w:r w:rsidRPr="007D16C0">
        <w:rPr>
          <w:rFonts w:cs="Tahoma"/>
          <w:color w:val="000000" w:themeColor="text1"/>
          <w:szCs w:val="20"/>
        </w:rPr>
        <w:t xml:space="preserve"> or at the Information Commissioner's Office, Wycliffe House, Water Lane, Wilmslow, Cheshire, SK9 5AF, England.</w:t>
      </w:r>
    </w:p>
    <w:p w:rsidR="0065301A" w:rsidRPr="006E335C" w:rsidRDefault="0065301A" w:rsidP="0065301A">
      <w:pPr>
        <w:pStyle w:val="NoSpacing"/>
        <w:rPr>
          <w:rFonts w:ascii="Tahoma" w:hAnsi="Tahoma" w:cs="Tahoma"/>
          <w:i/>
          <w:sz w:val="20"/>
          <w:szCs w:val="20"/>
        </w:rPr>
      </w:pPr>
      <w:r>
        <w:rPr>
          <w:rFonts w:ascii="Tahoma" w:hAnsi="Tahoma" w:cs="Tahoma"/>
          <w:i/>
          <w:sz w:val="20"/>
          <w:szCs w:val="20"/>
        </w:rPr>
        <w:t xml:space="preserve">Review: </w:t>
      </w:r>
    </w:p>
    <w:p w:rsidR="0065301A" w:rsidRPr="006E335C" w:rsidRDefault="0065301A" w:rsidP="0065301A">
      <w:pPr>
        <w:pStyle w:val="NoSpacing"/>
        <w:rPr>
          <w:rFonts w:ascii="Tahoma" w:hAnsi="Tahoma" w:cs="Tahoma"/>
          <w:sz w:val="20"/>
          <w:szCs w:val="20"/>
        </w:rPr>
      </w:pPr>
      <w:r w:rsidRPr="006E335C">
        <w:rPr>
          <w:rFonts w:ascii="Tahoma" w:hAnsi="Tahoma" w:cs="Tahoma"/>
          <w:sz w:val="20"/>
          <w:szCs w:val="20"/>
        </w:rPr>
        <w:t>This Policy should be reviewed at least every two years, or earlier if required.</w:t>
      </w:r>
      <w:r w:rsidRPr="006E335C">
        <w:rPr>
          <w:rFonts w:ascii="Tahoma" w:hAnsi="Tahoma" w:cs="Tahoma"/>
          <w:sz w:val="20"/>
          <w:szCs w:val="20"/>
        </w:rPr>
        <w:br/>
        <w:t xml:space="preserve">Appletree Support Ltd has the right to vary a policy document and will notify all members of staff by email when a relevant policy has been changed.  </w:t>
      </w:r>
    </w:p>
    <w:p w:rsidR="0065301A" w:rsidRPr="006E335C" w:rsidRDefault="0065301A" w:rsidP="0065301A">
      <w:pPr>
        <w:pStyle w:val="NoSpacing"/>
        <w:rPr>
          <w:rFonts w:ascii="Tahoma" w:hAnsi="Tahoma" w:cs="Tahoma"/>
          <w:sz w:val="20"/>
          <w:szCs w:val="20"/>
        </w:rPr>
      </w:pPr>
    </w:p>
    <w:p w:rsidR="0065301A" w:rsidRDefault="0065301A" w:rsidP="0065301A">
      <w:pPr>
        <w:pStyle w:val="NoSpacing"/>
        <w:rPr>
          <w:rFonts w:ascii="Tahoma" w:hAnsi="Tahoma" w:cs="Tahoma"/>
          <w:sz w:val="20"/>
          <w:szCs w:val="20"/>
        </w:rPr>
      </w:pPr>
      <w:r w:rsidRPr="006E335C">
        <w:rPr>
          <w:rFonts w:ascii="Tahoma" w:hAnsi="Tahoma" w:cs="Tahoma"/>
          <w:sz w:val="20"/>
          <w:szCs w:val="20"/>
        </w:rPr>
        <w:t xml:space="preserve">It is the responsibility of the staff member to read the changed policy and feedback any comments in writing to the policy author within one month.  It is a condition of working with Appletree Support Ltd that you must adhere to all Appletree policies and procedures.  </w:t>
      </w:r>
    </w:p>
    <w:p w:rsidR="0065301A" w:rsidRPr="00F82784" w:rsidRDefault="0065301A" w:rsidP="0065301A">
      <w:pPr>
        <w:pStyle w:val="NoSpacing"/>
        <w:rPr>
          <w:rFonts w:ascii="Tahoma" w:hAnsi="Tahoma" w:cs="Tahoma"/>
          <w:sz w:val="20"/>
          <w:szCs w:val="20"/>
        </w:rPr>
      </w:pPr>
    </w:p>
    <w:p w:rsidR="0065301A" w:rsidRDefault="006530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572"/>
      </w:tblGrid>
      <w:tr w:rsidR="0065301A" w:rsidRPr="005102B5" w:rsidTr="00280331">
        <w:tc>
          <w:tcPr>
            <w:tcW w:w="8523" w:type="dxa"/>
            <w:gridSpan w:val="2"/>
          </w:tcPr>
          <w:p w:rsidR="0065301A" w:rsidRPr="005102B5" w:rsidRDefault="0065301A" w:rsidP="00280331">
            <w:pPr>
              <w:spacing w:after="120"/>
              <w:jc w:val="center"/>
              <w:rPr>
                <w:rFonts w:ascii="Calibri" w:hAnsi="Calibri" w:cs="Tahoma"/>
                <w:b/>
              </w:rPr>
            </w:pPr>
            <w:r w:rsidRPr="005102B5">
              <w:rPr>
                <w:rFonts w:ascii="Calibri" w:hAnsi="Calibri" w:cs="Tahoma"/>
                <w:b/>
              </w:rPr>
              <w:t>POLICY DETAILS</w:t>
            </w:r>
          </w:p>
        </w:tc>
      </w:tr>
      <w:tr w:rsidR="0065301A" w:rsidRPr="005102B5" w:rsidTr="00280331">
        <w:tc>
          <w:tcPr>
            <w:tcW w:w="1951" w:type="dxa"/>
          </w:tcPr>
          <w:p w:rsidR="0065301A" w:rsidRPr="005102B5" w:rsidRDefault="0065301A" w:rsidP="00280331">
            <w:pPr>
              <w:spacing w:after="120"/>
              <w:rPr>
                <w:rFonts w:ascii="Calibri" w:hAnsi="Calibri" w:cs="Tahoma"/>
              </w:rPr>
            </w:pPr>
            <w:r w:rsidRPr="005102B5">
              <w:rPr>
                <w:rFonts w:ascii="Calibri" w:hAnsi="Calibri" w:cs="Tahoma"/>
              </w:rPr>
              <w:t xml:space="preserve">Name: </w:t>
            </w:r>
          </w:p>
        </w:tc>
        <w:tc>
          <w:tcPr>
            <w:tcW w:w="6572" w:type="dxa"/>
          </w:tcPr>
          <w:p w:rsidR="0065301A" w:rsidRPr="005102B5" w:rsidRDefault="0065301A" w:rsidP="00280331">
            <w:pPr>
              <w:spacing w:after="120"/>
              <w:rPr>
                <w:rFonts w:ascii="Calibri" w:hAnsi="Calibri" w:cs="Tahoma"/>
              </w:rPr>
            </w:pPr>
            <w:r>
              <w:rPr>
                <w:rFonts w:ascii="Calibri" w:hAnsi="Calibri" w:cs="Tahoma"/>
              </w:rPr>
              <w:t>Data Privacy Notice for Clients and Suppliers</w:t>
            </w:r>
          </w:p>
        </w:tc>
      </w:tr>
      <w:tr w:rsidR="0065301A" w:rsidRPr="005102B5" w:rsidTr="00280331">
        <w:tc>
          <w:tcPr>
            <w:tcW w:w="1951" w:type="dxa"/>
          </w:tcPr>
          <w:p w:rsidR="0065301A" w:rsidRPr="005102B5" w:rsidRDefault="0065301A" w:rsidP="00280331">
            <w:pPr>
              <w:spacing w:after="120"/>
              <w:rPr>
                <w:rFonts w:ascii="Calibri" w:hAnsi="Calibri" w:cs="Tahoma"/>
              </w:rPr>
            </w:pPr>
            <w:r w:rsidRPr="005102B5">
              <w:rPr>
                <w:rFonts w:ascii="Calibri" w:hAnsi="Calibri" w:cs="Tahoma"/>
              </w:rPr>
              <w:t>Date of Issue:</w:t>
            </w:r>
          </w:p>
        </w:tc>
        <w:tc>
          <w:tcPr>
            <w:tcW w:w="6572" w:type="dxa"/>
          </w:tcPr>
          <w:p w:rsidR="0065301A" w:rsidRPr="005102B5" w:rsidRDefault="0065301A" w:rsidP="00280331">
            <w:pPr>
              <w:spacing w:after="120"/>
              <w:rPr>
                <w:rFonts w:ascii="Calibri" w:hAnsi="Calibri" w:cs="Tahoma"/>
              </w:rPr>
            </w:pPr>
            <w:r w:rsidRPr="691B609C">
              <w:rPr>
                <w:rFonts w:ascii="Calibri" w:hAnsi="Calibri" w:cs="Tahoma"/>
              </w:rPr>
              <w:t>Ma</w:t>
            </w:r>
            <w:r>
              <w:rPr>
                <w:rFonts w:ascii="Calibri" w:hAnsi="Calibri" w:cs="Tahoma"/>
              </w:rPr>
              <w:t>rch 2022</w:t>
            </w:r>
          </w:p>
        </w:tc>
      </w:tr>
      <w:tr w:rsidR="0065301A" w:rsidRPr="005102B5" w:rsidTr="00280331">
        <w:tc>
          <w:tcPr>
            <w:tcW w:w="1951" w:type="dxa"/>
          </w:tcPr>
          <w:p w:rsidR="0065301A" w:rsidRPr="005102B5" w:rsidRDefault="0065301A" w:rsidP="00280331">
            <w:pPr>
              <w:spacing w:after="120"/>
              <w:rPr>
                <w:rFonts w:ascii="Calibri" w:hAnsi="Calibri" w:cs="Tahoma"/>
              </w:rPr>
            </w:pPr>
            <w:r w:rsidRPr="005102B5">
              <w:rPr>
                <w:rFonts w:ascii="Calibri" w:hAnsi="Calibri" w:cs="Tahoma"/>
              </w:rPr>
              <w:t>Date of Review:</w:t>
            </w:r>
          </w:p>
        </w:tc>
        <w:tc>
          <w:tcPr>
            <w:tcW w:w="6572" w:type="dxa"/>
          </w:tcPr>
          <w:p w:rsidR="0065301A" w:rsidRPr="005102B5" w:rsidRDefault="0065301A" w:rsidP="00280331">
            <w:pPr>
              <w:spacing w:after="120"/>
              <w:rPr>
                <w:rFonts w:ascii="Calibri" w:hAnsi="Calibri" w:cs="Tahoma"/>
              </w:rPr>
            </w:pPr>
            <w:r w:rsidRPr="691B609C">
              <w:rPr>
                <w:rFonts w:ascii="Calibri" w:hAnsi="Calibri" w:cs="Tahoma"/>
              </w:rPr>
              <w:t>Ma</w:t>
            </w:r>
            <w:r>
              <w:rPr>
                <w:rFonts w:ascii="Calibri" w:hAnsi="Calibri" w:cs="Tahoma"/>
              </w:rPr>
              <w:t>rch</w:t>
            </w:r>
            <w:r w:rsidRPr="691B609C">
              <w:rPr>
                <w:rFonts w:ascii="Calibri" w:hAnsi="Calibri" w:cs="Tahoma"/>
              </w:rPr>
              <w:t xml:space="preserve"> 20</w:t>
            </w:r>
            <w:r>
              <w:rPr>
                <w:rFonts w:ascii="Calibri" w:hAnsi="Calibri" w:cs="Tahoma"/>
              </w:rPr>
              <w:t>24</w:t>
            </w:r>
          </w:p>
        </w:tc>
      </w:tr>
      <w:tr w:rsidR="0065301A" w:rsidRPr="005102B5" w:rsidTr="00280331">
        <w:tc>
          <w:tcPr>
            <w:tcW w:w="8523" w:type="dxa"/>
            <w:gridSpan w:val="2"/>
          </w:tcPr>
          <w:p w:rsidR="0065301A" w:rsidRPr="005102B5" w:rsidRDefault="0065301A" w:rsidP="00280331">
            <w:pPr>
              <w:spacing w:after="120"/>
              <w:jc w:val="center"/>
              <w:rPr>
                <w:rFonts w:ascii="Calibri" w:hAnsi="Calibri" w:cs="Tahoma"/>
              </w:rPr>
            </w:pPr>
            <w:r w:rsidRPr="005102B5">
              <w:rPr>
                <w:rFonts w:ascii="Calibri" w:hAnsi="Calibri"/>
                <w:b/>
                <w:bCs/>
              </w:rPr>
              <w:t>Health and Social Care Act 2008 (Regulated Activities) 2014</w:t>
            </w:r>
          </w:p>
        </w:tc>
      </w:tr>
      <w:tr w:rsidR="0065301A" w:rsidRPr="005102B5" w:rsidTr="00280331">
        <w:tc>
          <w:tcPr>
            <w:tcW w:w="8523" w:type="dxa"/>
            <w:gridSpan w:val="2"/>
          </w:tcPr>
          <w:p w:rsidR="0065301A" w:rsidRPr="005102B5" w:rsidRDefault="0065301A" w:rsidP="00280331">
            <w:pPr>
              <w:spacing w:after="120"/>
              <w:jc w:val="center"/>
              <w:rPr>
                <w:rFonts w:ascii="Calibri" w:hAnsi="Calibri" w:cs="Tahoma"/>
              </w:rPr>
            </w:pPr>
            <w:r w:rsidRPr="005102B5">
              <w:rPr>
                <w:rFonts w:ascii="Calibri" w:hAnsi="Calibri"/>
                <w:b/>
                <w:bCs/>
              </w:rPr>
              <w:t xml:space="preserve">Regulation 17 </w:t>
            </w:r>
            <w:r w:rsidRPr="005102B5">
              <w:rPr>
                <w:rFonts w:ascii="Calibri" w:hAnsi="Calibri"/>
              </w:rPr>
              <w:t>Good governance</w:t>
            </w:r>
          </w:p>
        </w:tc>
      </w:tr>
    </w:tbl>
    <w:p w:rsidR="0065301A" w:rsidRDefault="0065301A"/>
    <w:sectPr w:rsidR="0065301A" w:rsidSect="0037714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568" w:rsidRDefault="00E76568" w:rsidP="0065301A">
      <w:pPr>
        <w:spacing w:after="0" w:line="240" w:lineRule="auto"/>
      </w:pPr>
      <w:r>
        <w:separator/>
      </w:r>
    </w:p>
  </w:endnote>
  <w:endnote w:type="continuationSeparator" w:id="0">
    <w:p w:rsidR="00E76568" w:rsidRDefault="00E76568" w:rsidP="00653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12D" w:rsidRDefault="00E76568" w:rsidP="004B612D">
    <w:pPr>
      <w:pStyle w:val="Footer"/>
      <w:jc w:val="right"/>
    </w:pPr>
    <w:r>
      <w:t>Appletree</w:t>
    </w:r>
    <w:r>
      <w:t xml:space="preserve"> Support</w:t>
    </w:r>
    <w:r>
      <w:t>:</w:t>
    </w:r>
    <w:r>
      <w:t xml:space="preserve"> Data Privacy Notice for Clients and Suppliers </w:t>
    </w:r>
    <w:r>
      <w:t>–</w:t>
    </w:r>
    <w:r>
      <w:t xml:space="preserve"> </w:t>
    </w:r>
    <w:r>
      <w:t>Ma</w:t>
    </w:r>
    <w:r>
      <w:t>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568" w:rsidRDefault="00E76568" w:rsidP="0065301A">
      <w:pPr>
        <w:spacing w:after="0" w:line="240" w:lineRule="auto"/>
      </w:pPr>
      <w:r>
        <w:separator/>
      </w:r>
    </w:p>
  </w:footnote>
  <w:footnote w:type="continuationSeparator" w:id="0">
    <w:p w:rsidR="00E76568" w:rsidRDefault="00E76568" w:rsidP="00653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B2B" w:rsidRDefault="00E76568" w:rsidP="00C53BD9">
    <w:pPr>
      <w:pStyle w:val="Header"/>
      <w:jc w:val="right"/>
    </w:pPr>
    <w:r>
      <w:rPr>
        <w:noProof/>
        <w:lang w:eastAsia="en-GB"/>
      </w:rPr>
      <w:drawing>
        <wp:anchor distT="0" distB="0" distL="114300" distR="114300" simplePos="0" relativeHeight="251658240" behindDoc="0" locked="0" layoutInCell="1" allowOverlap="1" wp14:anchorId="6A4B9706">
          <wp:simplePos x="0" y="0"/>
          <wp:positionH relativeFrom="column">
            <wp:posOffset>3726856</wp:posOffset>
          </wp:positionH>
          <wp:positionV relativeFrom="paragraph">
            <wp:posOffset>-264312</wp:posOffset>
          </wp:positionV>
          <wp:extent cx="2352675" cy="56197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5619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41007"/>
    <w:multiLevelType w:val="hybridMultilevel"/>
    <w:tmpl w:val="3446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1742B"/>
    <w:multiLevelType w:val="hybridMultilevel"/>
    <w:tmpl w:val="770EB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29161F"/>
    <w:multiLevelType w:val="hybridMultilevel"/>
    <w:tmpl w:val="A4E6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10EE3"/>
    <w:multiLevelType w:val="hybridMultilevel"/>
    <w:tmpl w:val="B8703C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9B6B2C"/>
    <w:multiLevelType w:val="hybridMultilevel"/>
    <w:tmpl w:val="28604E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03C1EA2"/>
    <w:multiLevelType w:val="hybridMultilevel"/>
    <w:tmpl w:val="F1527864"/>
    <w:lvl w:ilvl="0" w:tplc="00CABA6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B45921"/>
    <w:multiLevelType w:val="hybridMultilevel"/>
    <w:tmpl w:val="38382D12"/>
    <w:lvl w:ilvl="0" w:tplc="CAC817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28819B6"/>
    <w:multiLevelType w:val="hybridMultilevel"/>
    <w:tmpl w:val="43A2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D921FB"/>
    <w:multiLevelType w:val="hybridMultilevel"/>
    <w:tmpl w:val="BA0AAB00"/>
    <w:lvl w:ilvl="0" w:tplc="08B2F50E">
      <w:start w:val="2"/>
      <w:numFmt w:val="bullet"/>
      <w:lvlText w:val="-"/>
      <w:lvlJc w:val="left"/>
      <w:pPr>
        <w:ind w:left="420" w:hanging="360"/>
      </w:pPr>
      <w:rPr>
        <w:rFonts w:ascii="Tahoma" w:eastAsiaTheme="minorHAnsi" w:hAnsi="Tahoma" w:cs="Tahoma"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3"/>
  </w:num>
  <w:num w:numId="6">
    <w:abstractNumId w:val="2"/>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01A"/>
    <w:rsid w:val="00514BFC"/>
    <w:rsid w:val="0065301A"/>
    <w:rsid w:val="00AA0301"/>
    <w:rsid w:val="00D213F1"/>
    <w:rsid w:val="00E76568"/>
    <w:rsid w:val="00EA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EFAA1"/>
  <w14:defaultImageDpi w14:val="32767"/>
  <w15:chartTrackingRefBased/>
  <w15:docId w15:val="{DDD7A78C-6ADA-3949-9760-23ACF49F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301A"/>
    <w:pPr>
      <w:spacing w:after="200" w:line="276" w:lineRule="auto"/>
    </w:pPr>
    <w:rPr>
      <w:rFonts w:ascii="Tahoma" w:hAnsi="Tahoma"/>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01A"/>
    <w:rPr>
      <w:color w:val="0563C1" w:themeColor="hyperlink"/>
      <w:u w:val="single"/>
    </w:rPr>
  </w:style>
  <w:style w:type="paragraph" w:styleId="ListParagraph">
    <w:name w:val="List Paragraph"/>
    <w:basedOn w:val="Normal"/>
    <w:uiPriority w:val="34"/>
    <w:qFormat/>
    <w:rsid w:val="0065301A"/>
    <w:pPr>
      <w:ind w:left="720"/>
      <w:contextualSpacing/>
    </w:pPr>
  </w:style>
  <w:style w:type="table" w:styleId="TableGrid">
    <w:name w:val="Table Grid"/>
    <w:basedOn w:val="TableNormal"/>
    <w:uiPriority w:val="59"/>
    <w:rsid w:val="0065301A"/>
    <w:rPr>
      <w:rFonts w:ascii="Tahoma" w:hAnsi="Tahoma"/>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01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5301A"/>
    <w:rPr>
      <w:rFonts w:ascii="Tahoma" w:hAnsi="Tahoma"/>
      <w:sz w:val="20"/>
      <w:szCs w:val="22"/>
    </w:rPr>
  </w:style>
  <w:style w:type="paragraph" w:styleId="Footer">
    <w:name w:val="footer"/>
    <w:basedOn w:val="Normal"/>
    <w:link w:val="FooterChar"/>
    <w:uiPriority w:val="99"/>
    <w:unhideWhenUsed/>
    <w:rsid w:val="006530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301A"/>
    <w:rPr>
      <w:rFonts w:ascii="Tahoma" w:hAnsi="Tahoma"/>
      <w:sz w:val="20"/>
      <w:szCs w:val="22"/>
    </w:rPr>
  </w:style>
  <w:style w:type="character" w:customStyle="1" w:styleId="HangingIndentChar">
    <w:name w:val="Hanging Indent Char"/>
    <w:link w:val="HangingIndent"/>
    <w:locked/>
    <w:rsid w:val="0065301A"/>
    <w:rPr>
      <w:rFonts w:ascii="Verdana" w:hAnsi="Verdana"/>
    </w:rPr>
  </w:style>
  <w:style w:type="paragraph" w:customStyle="1" w:styleId="HangingIndent">
    <w:name w:val="Hanging Indent"/>
    <w:basedOn w:val="Normal"/>
    <w:link w:val="HangingIndentChar"/>
    <w:rsid w:val="0065301A"/>
    <w:pPr>
      <w:keepLines/>
      <w:tabs>
        <w:tab w:val="left" w:pos="684"/>
      </w:tabs>
      <w:spacing w:after="0" w:line="240" w:lineRule="auto"/>
      <w:ind w:left="686" w:hanging="686"/>
    </w:pPr>
    <w:rPr>
      <w:rFonts w:ascii="Verdana" w:hAnsi="Verdana"/>
      <w:sz w:val="24"/>
      <w:szCs w:val="24"/>
    </w:rPr>
  </w:style>
  <w:style w:type="paragraph" w:styleId="NoSpacing">
    <w:name w:val="No Spacing"/>
    <w:uiPriority w:val="1"/>
    <w:qFormat/>
    <w:rsid w:val="0065301A"/>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ppletreesuppor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pletree-support.co.uk/about-appletree-support-limited/privacy-polic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co.org.uk/global/contact-us/email/" TargetMode="External"/><Relationship Id="rId4" Type="http://schemas.openxmlformats.org/officeDocument/2006/relationships/webSettings" Target="webSettings.xml"/><Relationship Id="rId9" Type="http://schemas.openxmlformats.org/officeDocument/2006/relationships/hyperlink" Target="https://ico.org.uk/global/contact-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1844</Words>
  <Characters>10517</Characters>
  <Application>Microsoft Office Word</Application>
  <DocSecurity>0</DocSecurity>
  <Lines>87</Lines>
  <Paragraphs>24</Paragraphs>
  <ScaleCrop>false</ScaleCrop>
  <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2022-03-30T07:33:00Z</dcterms:created>
  <dcterms:modified xsi:type="dcterms:W3CDTF">2022-03-30T07:37:00Z</dcterms:modified>
</cp:coreProperties>
</file>